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ascii="小标宋" w:hAnsi="宋体" w:eastAsia="小标宋"/>
          <w:b/>
          <w:bCs w:val="0"/>
          <w:kern w:val="3276"/>
          <w:sz w:val="44"/>
          <w:szCs w:val="44"/>
        </w:rPr>
      </w:pPr>
      <w:r>
        <w:rPr>
          <w:rFonts w:hint="eastAsia" w:ascii="小标宋" w:hAnsi="宋体" w:eastAsia="小标宋"/>
          <w:b/>
          <w:bCs w:val="0"/>
          <w:kern w:val="3276"/>
          <w:sz w:val="44"/>
          <w:szCs w:val="44"/>
        </w:rPr>
        <w:t>萍乡萍钢安源钢铁有限公司</w:t>
      </w:r>
    </w:p>
    <w:p>
      <w:pPr>
        <w:adjustRightInd w:val="0"/>
        <w:snapToGrid w:val="0"/>
        <w:spacing w:line="620" w:lineRule="exact"/>
        <w:jc w:val="center"/>
        <w:rPr>
          <w:rFonts w:ascii="小标宋" w:hAnsi="仿宋" w:eastAsia="小标宋"/>
          <w:b/>
          <w:kern w:val="0"/>
          <w:sz w:val="44"/>
          <w:szCs w:val="32"/>
        </w:rPr>
      </w:pPr>
      <w:r>
        <w:rPr>
          <w:rFonts w:hint="eastAsia" w:ascii="小标宋" w:hAnsi="小标宋" w:eastAsia="小标宋" w:cs="小标宋"/>
          <w:b/>
          <w:bCs w:val="0"/>
          <w:spacing w:val="12"/>
          <w:sz w:val="44"/>
          <w:szCs w:val="44"/>
        </w:rPr>
        <w:t>（</w:t>
      </w:r>
      <w:r>
        <w:rPr>
          <w:rFonts w:hint="eastAsia" w:ascii="小标宋" w:hAnsi="小标宋" w:eastAsia="小标宋" w:cs="小标宋"/>
          <w:b/>
          <w:bCs w:val="0"/>
          <w:spacing w:val="12"/>
          <w:sz w:val="44"/>
          <w:szCs w:val="44"/>
          <w:lang w:eastAsia="zh-CN"/>
        </w:rPr>
        <w:t>标牌及配套设施采购</w:t>
      </w:r>
      <w:r>
        <w:rPr>
          <w:rFonts w:hint="eastAsia" w:ascii="小标宋" w:hAnsi="小标宋" w:eastAsia="小标宋" w:cs="小标宋"/>
          <w:b/>
          <w:bCs w:val="0"/>
          <w:sz w:val="44"/>
          <w:szCs w:val="44"/>
        </w:rPr>
        <w:t>）</w:t>
      </w:r>
      <w:r>
        <w:rPr>
          <w:rFonts w:hint="eastAsia" w:ascii="小标宋" w:hAnsi="仿宋" w:eastAsia="小标宋"/>
          <w:b/>
          <w:bCs w:val="0"/>
          <w:kern w:val="0"/>
          <w:sz w:val="44"/>
          <w:szCs w:val="32"/>
        </w:rPr>
        <w:t>项目</w:t>
      </w:r>
      <w:r>
        <w:rPr>
          <w:rFonts w:hint="eastAsia" w:ascii="小标宋" w:hAnsi="宋体" w:eastAsia="小标宋"/>
          <w:b/>
          <w:bCs w:val="0"/>
          <w:kern w:val="3276"/>
          <w:sz w:val="44"/>
          <w:szCs w:val="44"/>
        </w:rPr>
        <w:t>招标公告</w:t>
      </w:r>
    </w:p>
    <w:p>
      <w:pPr>
        <w:adjustRightInd w:val="0"/>
        <w:snapToGrid w:val="0"/>
        <w:spacing w:line="52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rPr>
        <w:t>（业务编号：</w:t>
      </w:r>
      <w:r>
        <w:rPr>
          <w:rFonts w:hint="eastAsia" w:ascii="仿宋_GB2312" w:hAnsi="仿宋_GB2312" w:eastAsia="仿宋_GB2312" w:cs="仿宋_GB2312"/>
          <w:sz w:val="32"/>
          <w:szCs w:val="32"/>
          <w:lang w:val="en-US" w:eastAsia="zh-CN"/>
        </w:rPr>
        <w:t>ZB/SC2024-US074</w:t>
      </w:r>
      <w:r>
        <w:rPr>
          <w:rFonts w:hint="eastAsia" w:ascii="仿宋_GB2312" w:hAnsi="仿宋_GB2312" w:eastAsia="仿宋_GB2312" w:cs="仿宋_GB2312"/>
          <w:sz w:val="32"/>
          <w:szCs w:val="32"/>
        </w:rPr>
        <w:t>）</w:t>
      </w:r>
    </w:p>
    <w:p>
      <w:pPr>
        <w:adjustRightInd w:val="0"/>
        <w:snapToGrid w:val="0"/>
        <w:spacing w:line="360" w:lineRule="atLeast"/>
        <w:jc w:val="left"/>
        <w:rPr>
          <w:rFonts w:hint="eastAsia" w:ascii="仿宋_GB2312" w:hAnsi="仿宋_GB2312" w:eastAsia="仿宋_GB2312" w:cs="仿宋_GB2312"/>
          <w:spacing w:val="12"/>
          <w:sz w:val="32"/>
          <w:szCs w:val="32"/>
        </w:rPr>
      </w:pP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萍乡萍钢安源钢铁有限公司拟对以下项目进行公开招标，欢迎符合招标条件的单位踊跃参与投标。</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一、招标项目概况</w:t>
      </w:r>
    </w:p>
    <w:p>
      <w:pPr>
        <w:widowControl/>
        <w:spacing w:line="52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lang w:eastAsia="zh-CN"/>
        </w:rPr>
        <w:t>标牌及配套设施采购</w:t>
      </w:r>
    </w:p>
    <w:p>
      <w:pPr>
        <w:adjustRightInd w:val="0"/>
        <w:snapToGrid w:val="0"/>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技术要求：按国家相关最新标准执行，满足需方生产使用要求。</w:t>
      </w:r>
      <w:r>
        <w:rPr>
          <w:rFonts w:hint="eastAsia" w:ascii="仿宋_GB2312" w:hAnsi="仿宋_GB2312" w:eastAsia="仿宋_GB2312" w:cs="仿宋_GB2312"/>
          <w:sz w:val="32"/>
          <w:szCs w:val="32"/>
          <w:lang w:eastAsia="zh-CN"/>
        </w:rPr>
        <w:t xml:space="preserve"> </w:t>
      </w: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报名截止时间：</w:t>
      </w:r>
      <w:r>
        <w:rPr>
          <w:rFonts w:hint="eastAsia" w:ascii="仿宋_GB2312" w:hAnsi="仿宋_GB2312" w:eastAsia="仿宋_GB2312" w:cs="仿宋_GB2312"/>
          <w:sz w:val="32"/>
          <w:szCs w:val="32"/>
          <w:lang w:val="en-US" w:eastAsia="zh-CN"/>
        </w:rPr>
        <w:t>2024年4月8日</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招标时间：</w:t>
      </w:r>
      <w:r>
        <w:rPr>
          <w:rFonts w:hint="eastAsia" w:ascii="仿宋_GB2312" w:hAnsi="仿宋_GB2312" w:eastAsia="仿宋_GB2312" w:cs="仿宋_GB2312"/>
          <w:sz w:val="32"/>
          <w:szCs w:val="32"/>
          <w:lang w:val="en-US" w:eastAsia="zh-CN"/>
        </w:rPr>
        <w:t>2024年4月下旬（具体以招标说明书为准）</w:t>
      </w:r>
    </w:p>
    <w:p>
      <w:pPr>
        <w:adjustRightInd w:val="0"/>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招标范围</w:t>
      </w:r>
      <w:r>
        <w:rPr>
          <w:rFonts w:hint="eastAsia" w:ascii="仿宋_GB2312" w:hAnsi="仿宋_GB2312" w:eastAsia="仿宋_GB2312" w:cs="仿宋_GB2312"/>
          <w:sz w:val="32"/>
          <w:szCs w:val="32"/>
          <w:lang w:eastAsia="zh-CN"/>
        </w:rPr>
        <w:t>：详见招标清单（附件</w:t>
      </w:r>
      <w:r>
        <w:rPr>
          <w:rFonts w:hint="eastAsia" w:ascii="仿宋_GB2312" w:hAnsi="仿宋_GB2312" w:eastAsia="仿宋_GB2312" w:cs="仿宋_GB2312"/>
          <w:sz w:val="32"/>
          <w:szCs w:val="32"/>
          <w:lang w:val="en-US" w:eastAsia="zh-CN"/>
        </w:rPr>
        <w:t>4）。</w:t>
      </w:r>
    </w:p>
    <w:p>
      <w:pPr>
        <w:adjustRightInd w:val="0"/>
        <w:snapToGrid w:val="0"/>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三、资质要求</w:t>
      </w:r>
      <w:r>
        <w:rPr>
          <w:rFonts w:hint="eastAsia" w:ascii="仿宋_GB2312" w:hAnsi="仿宋_GB2312" w:eastAsia="仿宋_GB2312" w:cs="仿宋_GB2312"/>
          <w:sz w:val="32"/>
          <w:szCs w:val="32"/>
          <w:lang w:eastAsia="zh-CN"/>
        </w:rPr>
        <w:t>：具有独立法人资格或其他组织的中间商或生产厂家。参标单位需成立五年以上（即2019年4月8日以前成立）。</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四、报名方式及提交材料要求</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（一）报名方式：以</w:t>
      </w:r>
      <w:r>
        <w:rPr>
          <w:rFonts w:hint="eastAsia" w:ascii="仿宋_GB2312" w:hAnsi="仿宋_GB2312" w:eastAsia="仿宋_GB2312" w:cs="仿宋_GB2312"/>
          <w:kern w:val="0"/>
          <w:sz w:val="32"/>
          <w:szCs w:val="32"/>
        </w:rPr>
        <w:t>纸质版报名材料提交至招标单位或以电子邮件的方式将报名材料发送至agqhb@pxsteel.com邮箱，发邮件</w:t>
      </w:r>
      <w:r>
        <w:rPr>
          <w:rFonts w:hint="eastAsia" w:ascii="仿宋_GB2312" w:hAnsi="仿宋_GB2312" w:eastAsia="仿宋_GB2312" w:cs="仿宋_GB2312"/>
          <w:sz w:val="32"/>
          <w:szCs w:val="32"/>
        </w:rPr>
        <w:t>时请注明主题名称：××公司报名萍乡萍钢安源钢铁有限公司</w:t>
      </w:r>
      <w:r>
        <w:rPr>
          <w:rFonts w:hint="eastAsia" w:ascii="仿宋_GB2312" w:hAnsi="仿宋_GB2312" w:eastAsia="仿宋_GB2312" w:cs="仿宋_GB2312"/>
          <w:sz w:val="32"/>
          <w:szCs w:val="32"/>
          <w:lang w:eastAsia="zh-CN"/>
        </w:rPr>
        <w:t>标牌及配套设施采购</w:t>
      </w:r>
      <w:r>
        <w:rPr>
          <w:rFonts w:hint="eastAsia" w:ascii="仿宋_GB2312" w:hAnsi="仿宋_GB2312" w:eastAsia="仿宋_GB2312" w:cs="仿宋_GB2312"/>
          <w:sz w:val="32"/>
          <w:szCs w:val="32"/>
        </w:rPr>
        <w:t>项目投标材料。网上报名如不按此要求发送邮件，由此导致邮件遗失，招标单位不负任何责任。</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（二）报名所需相关材料</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1.最新年检有效的企业资质证书、营业执照和</w:t>
      </w:r>
      <w:r>
        <w:rPr>
          <w:rFonts w:hint="eastAsia" w:ascii="仿宋_GB2312" w:hAnsi="仿宋_GB2312" w:eastAsia="仿宋_GB2312" w:cs="仿宋_GB2312"/>
          <w:sz w:val="32"/>
          <w:szCs w:val="32"/>
          <w:lang w:eastAsia="zh-CN"/>
        </w:rPr>
        <w:t>开户行许可证或基本存款账户信息</w:t>
      </w:r>
      <w:r>
        <w:rPr>
          <w:rFonts w:hint="eastAsia" w:ascii="仿宋_GB2312" w:hAnsi="仿宋_GB2312" w:eastAsia="仿宋_GB2312" w:cs="仿宋_GB2312"/>
          <w:sz w:val="32"/>
          <w:szCs w:val="32"/>
        </w:rPr>
        <w:t>（复印件）。</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2.法定代表人资格证明书（见附件1）、法人代表授权书</w:t>
      </w:r>
      <w:r>
        <w:rPr>
          <w:rFonts w:hint="eastAsia" w:ascii="仿宋_GB2312" w:hAnsi="仿宋_GB2312" w:eastAsia="仿宋_GB2312" w:cs="仿宋_GB2312"/>
          <w:color w:val="000000" w:themeColor="text1"/>
          <w:sz w:val="32"/>
          <w:szCs w:val="32"/>
          <w14:textFill>
            <w14:solidFill>
              <w14:schemeClr w14:val="tx1"/>
            </w14:solidFill>
          </w14:textFill>
        </w:rPr>
        <w:t>（如法定代表人参加投标则无需提供）</w:t>
      </w:r>
      <w:r>
        <w:rPr>
          <w:rFonts w:hint="eastAsia" w:ascii="仿宋_GB2312" w:hAnsi="仿宋_GB2312" w:eastAsia="仿宋_GB2312" w:cs="仿宋_GB2312"/>
          <w:sz w:val="32"/>
          <w:szCs w:val="32"/>
        </w:rPr>
        <w:t>、法人代表及代理人身份证复印件（见附件2）和承诺书（见附件3）。</w:t>
      </w:r>
    </w:p>
    <w:p>
      <w:pPr>
        <w:widowControl/>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.投标单位开票信息。</w:t>
      </w:r>
    </w:p>
    <w:p>
      <w:pPr>
        <w:widowControl/>
        <w:snapToGrid w:val="0"/>
        <w:spacing w:line="5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4.2021年4月1日之后</w:t>
      </w:r>
      <w:r>
        <w:rPr>
          <w:rFonts w:hint="eastAsia" w:ascii="仿宋_GB2312" w:hAnsi="仿宋_GB2312" w:eastAsia="仿宋_GB2312" w:cs="仿宋_GB2312"/>
          <w:sz w:val="32"/>
          <w:szCs w:val="32"/>
        </w:rPr>
        <w:t>此招标内容</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的业绩（合同复印件）。</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上述资料需加盖报名单位公章。</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（三）招标单位对意向投标单位提交的报名材料进行审查，</w:t>
      </w:r>
      <w:bookmarkStart w:id="0" w:name="_GoBack"/>
      <w:bookmarkEnd w:id="0"/>
      <w:r>
        <w:rPr>
          <w:rFonts w:hint="eastAsia" w:ascii="仿宋_GB2312" w:hAnsi="仿宋_GB2312" w:eastAsia="仿宋_GB2312" w:cs="仿宋_GB2312"/>
          <w:sz w:val="32"/>
          <w:szCs w:val="32"/>
        </w:rPr>
        <w:t>资格审查完成后，招标单位向初审合格单位发送《招标文件》（邀请函、说明书）。</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（四）初审合格的投标单位按《招标文件》（邀请函、说明书）要求的时间以银行转账方式交纳相应招标报名费</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元（不退）和投标保证金</w:t>
      </w:r>
      <w:r>
        <w:rPr>
          <w:rFonts w:hint="eastAsia" w:ascii="仿宋_GB2312" w:hAnsi="仿宋_GB2312" w:eastAsia="仿宋_GB2312" w:cs="仿宋_GB2312"/>
          <w:sz w:val="32"/>
          <w:szCs w:val="32"/>
          <w:lang w:val="en-US" w:eastAsia="zh-CN"/>
        </w:rPr>
        <w:t>31000</w:t>
      </w:r>
      <w:r>
        <w:rPr>
          <w:rFonts w:hint="eastAsia" w:ascii="仿宋_GB2312" w:hAnsi="仿宋_GB2312" w:eastAsia="仿宋_GB2312" w:cs="仿宋_GB2312"/>
          <w:sz w:val="32"/>
          <w:szCs w:val="32"/>
        </w:rPr>
        <w:t>元（银行转账时注明投标项目名称）。中标单位的投标保证金自动转为履约保证金，履约保证金按</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标</w:t>
      </w:r>
      <w:r>
        <w:rPr>
          <w:rFonts w:hint="eastAsia" w:ascii="仿宋_GB2312" w:hAnsi="仿宋_GB2312" w:eastAsia="仿宋_GB2312" w:cs="仿宋_GB2312"/>
          <w:sz w:val="32"/>
          <w:szCs w:val="32"/>
        </w:rPr>
        <w:t>金额的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%收取，多退少补，未中标单位的投标保证金在宣标后15个工作日内一次性返还（无息）。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五、招标单位信息</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招标单位：萍乡萍钢安源钢铁有限公司</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地址：萍乡经济开发区高新技术工业园东区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邮编：337000</w:t>
      </w:r>
    </w:p>
    <w:p>
      <w:pPr>
        <w:adjustRightInd w:val="0"/>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工1887059</w:t>
      </w:r>
      <w:r>
        <w:rPr>
          <w:rFonts w:hint="eastAsia" w:ascii="仿宋_GB2312" w:hAnsi="仿宋_GB2312" w:eastAsia="仿宋_GB2312" w:cs="仿宋_GB2312"/>
          <w:sz w:val="32"/>
          <w:szCs w:val="32"/>
          <w:lang w:val="en-US" w:eastAsia="zh-CN"/>
        </w:rPr>
        <w:t>5219</w:t>
      </w:r>
      <w:r>
        <w:rPr>
          <w:rFonts w:hint="eastAsia" w:ascii="仿宋_GB2312" w:hAnsi="仿宋_GB2312" w:eastAsia="仿宋_GB2312" w:cs="仿宋_GB2312"/>
          <w:sz w:val="32"/>
          <w:szCs w:val="32"/>
          <w:lang w:eastAsia="zh-CN"/>
        </w:rPr>
        <w:t>、彭工</w:t>
      </w:r>
      <w:r>
        <w:rPr>
          <w:rFonts w:hint="eastAsia" w:ascii="仿宋_GB2312" w:hAnsi="仿宋_GB2312" w:eastAsia="仿宋_GB2312" w:cs="仿宋_GB2312"/>
          <w:sz w:val="32"/>
          <w:szCs w:val="32"/>
          <w:lang w:val="en-US" w:eastAsia="zh-CN"/>
        </w:rPr>
        <w:t xml:space="preserve"> 18870991638</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"mailto:agqhb@pxsteel.com"</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agqhb@pxsteel.com</w:t>
      </w:r>
      <w:r>
        <w:rPr>
          <w:rFonts w:hint="eastAsia" w:ascii="仿宋_GB2312" w:hAnsi="仿宋_GB2312" w:eastAsia="仿宋_GB2312" w:cs="仿宋_GB2312"/>
          <w:sz w:val="32"/>
          <w:szCs w:val="32"/>
        </w:rPr>
        <w:fldChar w:fldCharType="end"/>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网址：www.pxsteel.com</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开户银行：中国建设银行股份有限公司萍乡湘东支行</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账号：36001752010052504776</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监督电话：0799－6356116</w:t>
      </w:r>
    </w:p>
    <w:p>
      <w:pPr>
        <w:adjustRightInd w:val="0"/>
        <w:snapToGrid w:val="0"/>
        <w:spacing w:line="520" w:lineRule="exact"/>
        <w:ind w:firstLine="640" w:firstLineChars="200"/>
        <w:rPr>
          <w:rFonts w:hint="eastAsia" w:ascii="仿宋_GB2312" w:hAnsi="仿宋_GB2312" w:eastAsia="仿宋_GB2312" w:cs="仿宋_GB2312"/>
          <w:sz w:val="32"/>
          <w:szCs w:val="32"/>
        </w:rPr>
      </w:pP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附件：1.法定代表人资格证明书</w:t>
      </w: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2.法人代表授权书</w:t>
      </w:r>
    </w:p>
    <w:p>
      <w:pPr>
        <w:adjustRightInd w:val="0"/>
        <w:snapToGrid w:val="0"/>
        <w:spacing w:line="52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3.承诺书</w:t>
      </w: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标牌及配套设施采购招标清单</w:t>
      </w:r>
      <w:r>
        <w:rPr>
          <w:rFonts w:hint="eastAsia" w:ascii="仿宋_GB2312" w:hAnsi="仿宋_GB2312" w:eastAsia="仿宋_GB2312" w:cs="仿宋_GB2312"/>
          <w:sz w:val="32"/>
          <w:szCs w:val="32"/>
        </w:rPr>
        <w:t xml:space="preserve">               </w:t>
      </w: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萍乡萍钢安源钢铁有限公司</w:t>
      </w: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_GB2312" w:hAnsi="仿宋_GB2312" w:eastAsia="仿宋_GB2312" w:cs="仿宋_GB2312"/>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adjustRightInd w:val="0"/>
        <w:snapToGrid w:val="0"/>
        <w:spacing w:line="52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身份证号：</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，在我公司</w:t>
      </w:r>
      <w:r>
        <w:rPr>
          <w:rFonts w:hint="eastAsia" w:ascii="仿宋_GB2312" w:hAnsi="仿宋_GB2312" w:eastAsia="仿宋_GB2312" w:cs="仿宋_GB2312"/>
          <w:sz w:val="32"/>
          <w:szCs w:val="32"/>
        </w:rPr>
        <w:t>职务：</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系</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rPr>
        <w:t>的法定代表人，代表我公司参加贵公司</w:t>
      </w:r>
      <w:r>
        <w:rPr>
          <w:rFonts w:hint="eastAsia" w:ascii="仿宋_GB2312" w:hAnsi="仿宋_GB2312" w:eastAsia="仿宋_GB2312" w:cs="仿宋_GB2312"/>
          <w:kern w:val="0"/>
          <w:sz w:val="32"/>
          <w:szCs w:val="32"/>
        </w:rPr>
        <w:t>组织</w:t>
      </w:r>
      <w:r>
        <w:rPr>
          <w:rFonts w:hint="eastAsia" w:ascii="仿宋_GB2312" w:hAnsi="仿宋_GB2312" w:eastAsia="仿宋_GB2312" w:cs="仿宋_GB2312"/>
          <w:kern w:val="0"/>
          <w:sz w:val="32"/>
          <w:szCs w:val="32"/>
          <w:u w:val="none"/>
        </w:rPr>
        <w:t>的</w:t>
      </w:r>
      <w:r>
        <w:rPr>
          <w:rFonts w:hint="eastAsia" w:ascii="仿宋_GB2312" w:hAnsi="仿宋_GB2312" w:eastAsia="仿宋_GB2312" w:cs="仿宋_GB2312"/>
          <w:sz w:val="32"/>
          <w:szCs w:val="32"/>
          <w:u w:val="none"/>
          <w:shd w:val="clear" w:color="auto" w:fill="FFFFFF"/>
          <w:lang w:eastAsia="zh-CN"/>
        </w:rPr>
        <w:t>标牌及配套设施采购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ZB/SC2024-US074</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投标人：(盖章)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kern w:val="0"/>
          <w:sz w:val="32"/>
          <w:szCs w:val="32"/>
          <w:u w:val="single"/>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u w:val="single"/>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kern w:val="0"/>
          <w:sz w:val="32"/>
          <w:szCs w:val="32"/>
          <w:u w:val="single"/>
          <w:lang w:val="en-US" w:eastAsia="zh-CN"/>
        </w:rPr>
        <w:t>2</w:t>
      </w:r>
      <w:r>
        <w:rPr>
          <w:rFonts w:hint="eastAsia" w:ascii="仿宋_GB2312" w:hAnsi="仿宋_GB2312" w:eastAsia="仿宋_GB2312" w:cs="仿宋_GB2312"/>
          <w:sz w:val="32"/>
          <w:szCs w:val="32"/>
        </w:rPr>
        <w:t>日</w:t>
      </w:r>
    </w:p>
    <w:p>
      <w:pPr>
        <w:spacing w:line="500" w:lineRule="exact"/>
        <w:rPr>
          <w:rFonts w:hint="eastAsia" w:ascii="仿宋" w:hAnsi="仿宋" w:eastAsia="仿宋" w:cs="仿宋"/>
          <w:kern w:val="0"/>
          <w:sz w:val="32"/>
          <w:szCs w:val="32"/>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default" w:ascii="仿宋" w:hAnsi="仿宋" w:eastAsia="仿宋"/>
          <w:sz w:val="32"/>
          <w:szCs w:val="32"/>
          <w:lang w:val="en-US"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2</w:t>
      </w:r>
    </w:p>
    <w:p>
      <w:pPr>
        <w:snapToGrid w:val="0"/>
        <w:spacing w:line="620" w:lineRule="exact"/>
        <w:jc w:val="center"/>
        <w:rPr>
          <w:rFonts w:ascii="小标宋" w:hAnsi="仿宋" w:eastAsia="小标宋" w:cs="黑体"/>
          <w:b/>
          <w:bCs/>
          <w:sz w:val="44"/>
          <w:szCs w:val="44"/>
        </w:rPr>
      </w:pPr>
      <w:r>
        <w:rPr>
          <w:rFonts w:hint="eastAsia"/>
          <w:lang w:val="en-US" w:eastAsia="zh-CN"/>
        </w:rPr>
        <w:t>.</w:t>
      </w:r>
      <w:r>
        <w:fldChar w:fldCharType="begin"/>
      </w:r>
      <w:r>
        <w:instrText xml:space="preserve">HYPERLINK "http://www.so.com/s?q=%E6%B3%95%E4%BA%BA%E4%BB%A3%E8%A1%A8&amp;ie=utf-8&amp;src=wenda_link" \t "_blank"</w:instrText>
      </w:r>
      <w:r>
        <w:fldChar w:fldCharType="separate"/>
      </w:r>
      <w:r>
        <w:rPr>
          <w:rFonts w:hint="eastAsia" w:ascii="小标宋" w:hAnsi="仿宋" w:eastAsia="小标宋" w:cs="黑体"/>
          <w:b/>
          <w:bCs/>
          <w:sz w:val="44"/>
          <w:szCs w:val="44"/>
        </w:rPr>
        <w:t>法人代表</w:t>
      </w:r>
      <w: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萍乡萍钢安源钢铁有限公司</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是中华人民共和国合法企业，法定地址</w:t>
      </w:r>
      <w:r>
        <w:rPr>
          <w:rFonts w:hint="eastAsia" w:ascii="仿宋_GB2312" w:hAnsi="仿宋_GB2312" w:eastAsia="仿宋_GB2312" w:cs="仿宋_GB2312"/>
          <w:color w:val="FF0000"/>
          <w:sz w:val="32"/>
          <w:szCs w:val="32"/>
          <w:shd w:val="clear" w:color="auto" w:fill="FFFFFF"/>
          <w:lang w:eastAsia="zh-CN"/>
        </w:rPr>
        <w:t>（营业执照地址，提交资料时请删除括号内容）</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法定代表人</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特授权</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代表我公司全权办理针对贵公司</w:t>
      </w:r>
      <w:r>
        <w:rPr>
          <w:rFonts w:hint="eastAsia" w:ascii="仿宋_GB2312" w:hAnsi="仿宋_GB2312" w:eastAsia="仿宋_GB2312" w:cs="仿宋_GB2312"/>
          <w:sz w:val="32"/>
          <w:szCs w:val="32"/>
          <w:u w:val="none"/>
          <w:shd w:val="clear" w:color="auto" w:fill="FFFFFF"/>
          <w:lang w:eastAsia="zh-CN"/>
        </w:rPr>
        <w:t>标牌及配套设施采购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ZB/SC2024-US074</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活动的投标、谈判、签约等具体工作，并签署全部的有关文件、协议及合同。</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我公司对被授权人签署的上述文件负全部责任，本授权书有效期：</w:t>
      </w:r>
      <w:r>
        <w:rPr>
          <w:rFonts w:hint="eastAsia" w:ascii="仿宋_GB2312" w:hAnsi="仿宋_GB2312" w:eastAsia="仿宋_GB2312" w:cs="仿宋_GB2312"/>
          <w:sz w:val="32"/>
          <w:szCs w:val="32"/>
          <w:u w:val="single"/>
          <w:shd w:val="clear" w:color="auto" w:fill="FFFFFF"/>
          <w:lang w:val="en-US" w:eastAsia="zh-CN"/>
        </w:rPr>
        <w:t>2024</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shd w:val="clear" w:color="auto" w:fill="FFFFFF"/>
          <w:lang w:val="en-US" w:eastAsia="zh-CN"/>
        </w:rPr>
        <w:t>4</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shd w:val="clear" w:color="auto" w:fill="FFFFFF"/>
          <w:lang w:val="en-US" w:eastAsia="zh-CN"/>
        </w:rPr>
        <w:t>2</w:t>
      </w:r>
      <w:r>
        <w:rPr>
          <w:rFonts w:hint="eastAsia" w:ascii="仿宋_GB2312" w:hAnsi="仿宋_GB2312" w:eastAsia="仿宋_GB2312" w:cs="仿宋_GB2312"/>
          <w:sz w:val="32"/>
          <w:szCs w:val="32"/>
          <w:shd w:val="clear" w:color="auto" w:fill="FFFFFF"/>
        </w:rPr>
        <w:t>日至</w:t>
      </w:r>
      <w:r>
        <w:rPr>
          <w:rFonts w:hint="eastAsia" w:ascii="仿宋_GB2312" w:hAnsi="仿宋_GB2312" w:eastAsia="仿宋_GB2312" w:cs="仿宋_GB2312"/>
          <w:sz w:val="32"/>
          <w:szCs w:val="32"/>
          <w:u w:val="single"/>
          <w:shd w:val="clear" w:color="auto" w:fill="FFFFFF"/>
          <w:lang w:val="en-US" w:eastAsia="zh-CN"/>
        </w:rPr>
        <w:t>2025</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u w:val="single"/>
          <w:shd w:val="clear" w:color="auto" w:fill="FFFFFF"/>
          <w:lang w:val="en-US" w:eastAsia="zh-CN"/>
        </w:rPr>
        <w:t>4</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u w:val="single"/>
          <w:shd w:val="clear" w:color="auto" w:fill="FFFFFF"/>
          <w:lang w:val="en-US" w:eastAsia="zh-CN"/>
        </w:rPr>
        <w:t>1</w:t>
      </w:r>
      <w:r>
        <w:rPr>
          <w:rFonts w:hint="eastAsia" w:ascii="仿宋_GB2312" w:hAnsi="仿宋_GB2312" w:eastAsia="仿宋_GB2312" w:cs="仿宋_GB2312"/>
          <w:sz w:val="32"/>
          <w:szCs w:val="32"/>
          <w:shd w:val="clear" w:color="auto" w:fill="FFFFFF"/>
        </w:rPr>
        <w:t>日。</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hint="eastAsia" w:ascii="仿宋_GB2312" w:hAnsi="仿宋_GB2312" w:eastAsia="仿宋_GB2312" w:cs="仿宋_GB2312"/>
          <w:sz w:val="32"/>
          <w:szCs w:val="32"/>
          <w:shd w:val="clear" w:color="auto" w:fill="FFFFFF"/>
        </w:rPr>
      </w:pP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被授权人签字：</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授权人（</w:t>
      </w:r>
      <w:r>
        <w:rPr>
          <w:rFonts w:hint="eastAsia" w:ascii="仿宋_GB2312" w:hAnsi="仿宋_GB2312" w:eastAsia="仿宋_GB2312" w:cs="仿宋_GB2312"/>
          <w:sz w:val="32"/>
          <w:szCs w:val="32"/>
          <w:shd w:val="clear" w:color="auto" w:fill="FFFFFF"/>
          <w:lang w:eastAsia="zh-CN"/>
        </w:rPr>
        <w:t>盖法人章</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"http://www.so.com/s?q=%E8%BA%AB%E4%BB%BD%E8%AF%81%E5%8F%B7&amp;ie=utf-8&amp;src=wenda_link"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"http://www.so.com/s?q=%E8%BA%AB%E4%BB%BD%E8%AF%81%E5%8F%B7&amp;ie=utf-8&amp;src=wenda_link"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职务：</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职务：</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电话：</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电话：</w:t>
      </w:r>
      <w:r>
        <w:rPr>
          <w:rFonts w:hint="eastAsia" w:ascii="仿宋_GB2312" w:hAnsi="仿宋_GB2312" w:eastAsia="仿宋_GB2312" w:cs="仿宋_GB2312"/>
          <w:sz w:val="32"/>
          <w:szCs w:val="32"/>
          <w:u w:val="single"/>
          <w:shd w:val="clear" w:color="auto" w:fill="FFFFFF"/>
        </w:rPr>
        <w:t xml:space="preserve">                     </w:t>
      </w:r>
    </w:p>
    <w:p>
      <w:pPr>
        <w:snapToGrid w:val="0"/>
        <w:spacing w:line="520" w:lineRule="exact"/>
        <w:ind w:firstLine="5440" w:firstLineChars="1700"/>
        <w:rPr>
          <w:rFonts w:hint="eastAsia" w:ascii="仿宋_GB2312" w:hAnsi="仿宋_GB2312" w:eastAsia="仿宋_GB2312" w:cs="仿宋_GB2312"/>
          <w:sz w:val="32"/>
          <w:szCs w:val="32"/>
          <w:shd w:val="clear" w:color="auto" w:fill="FFFFFF"/>
        </w:rPr>
      </w:pPr>
    </w:p>
    <w:p>
      <w:pPr>
        <w:snapToGrid w:val="0"/>
        <w:spacing w:line="50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单位名称：（公章）</w:t>
      </w:r>
    </w:p>
    <w:p>
      <w:pPr>
        <w:snapToGrid w:val="0"/>
        <w:spacing w:line="500" w:lineRule="exact"/>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 xml:space="preserve">                         签署日期：</w:t>
      </w:r>
      <w:r>
        <w:rPr>
          <w:rFonts w:hint="eastAsia" w:ascii="仿宋_GB2312" w:hAnsi="仿宋_GB2312" w:eastAsia="仿宋_GB2312" w:cs="仿宋_GB2312"/>
          <w:sz w:val="32"/>
          <w:szCs w:val="32"/>
          <w:shd w:val="clear" w:color="auto" w:fill="FFFFFF"/>
          <w:lang w:val="en-US" w:eastAsia="zh-CN"/>
        </w:rPr>
        <w:t>2024年4月2日</w:t>
      </w:r>
    </w:p>
    <w:p>
      <w:pPr>
        <w:snapToGrid w:val="0"/>
        <w:spacing w:line="240" w:lineRule="exact"/>
        <w:ind w:firstLine="5120" w:firstLineChars="1600"/>
        <w:rPr>
          <w:rFonts w:hint="eastAsia" w:ascii="仿宋_GB2312" w:hAnsi="仿宋_GB2312" w:eastAsia="仿宋_GB2312" w:cs="仿宋_GB2312"/>
          <w:sz w:val="32"/>
          <w:szCs w:val="32"/>
          <w:shd w:val="clear" w:color="auto" w:fill="FFFFFF"/>
        </w:rPr>
      </w:pPr>
    </w:p>
    <w:p>
      <w:pPr>
        <w:snapToGrid w:val="0"/>
        <w:spacing w:line="50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shd w:val="clear" w:color="auto" w:fill="FFFFFF"/>
        </w:rPr>
        <w:t>被授权人身份证（正、反面）：授权人身份证（正、反面）：</w:t>
      </w: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eastAsia="zh-CN"/>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标牌及配套设施采购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ZB/SC2024-US074</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日</w:t>
      </w:r>
    </w:p>
    <w:p>
      <w:pPr>
        <w:snapToGrid w:val="0"/>
        <w:spacing w:line="500" w:lineRule="exact"/>
        <w:ind w:firstLine="3633" w:firstLineChars="1131"/>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p>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eastAsia="宋体" w:cs="宋体"/>
          <w:b/>
          <w:bCs/>
          <w:sz w:val="32"/>
          <w:szCs w:val="32"/>
          <w:lang w:val="en-US" w:eastAsia="zh-CN"/>
        </w:rPr>
        <w:t>4</w:t>
      </w:r>
    </w:p>
    <w:tbl>
      <w:tblPr>
        <w:tblStyle w:val="2"/>
        <w:tblW w:w="80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1"/>
        <w:gridCol w:w="1163"/>
        <w:gridCol w:w="1596"/>
        <w:gridCol w:w="1402"/>
        <w:gridCol w:w="1283"/>
        <w:gridCol w:w="671"/>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trPr>
        <w:tc>
          <w:tcPr>
            <w:tcW w:w="801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小标宋" w:hAnsi="小标宋" w:eastAsia="小标宋" w:cs="小标宋"/>
                <w:b/>
                <w:bCs/>
                <w:i w:val="0"/>
                <w:iCs w:val="0"/>
                <w:color w:val="000000"/>
                <w:kern w:val="0"/>
                <w:sz w:val="40"/>
                <w:szCs w:val="40"/>
                <w:u w:val="none"/>
                <w:lang w:val="en-US" w:eastAsia="zh-CN" w:bidi="ar"/>
              </w:rPr>
            </w:pPr>
            <w:r>
              <w:rPr>
                <w:rFonts w:hint="eastAsia" w:ascii="小标宋" w:hAnsi="小标宋" w:eastAsia="小标宋" w:cs="小标宋"/>
                <w:b/>
                <w:bCs/>
                <w:i w:val="0"/>
                <w:iCs w:val="0"/>
                <w:color w:val="000000"/>
                <w:kern w:val="0"/>
                <w:sz w:val="40"/>
                <w:szCs w:val="40"/>
                <w:u w:val="none"/>
                <w:lang w:val="en-US" w:eastAsia="zh-CN" w:bidi="ar"/>
              </w:rPr>
              <w:t>萍安钢铁2024年标牌及配套设施采购</w:t>
            </w:r>
          </w:p>
          <w:p>
            <w:pPr>
              <w:keepNext w:val="0"/>
              <w:keepLines w:val="0"/>
              <w:widowControl/>
              <w:suppressLineNumbers w:val="0"/>
              <w:jc w:val="center"/>
              <w:textAlignment w:val="center"/>
              <w:rPr>
                <w:rFonts w:hint="eastAsia" w:ascii="仿宋" w:hAnsi="仿宋" w:eastAsia="仿宋" w:cs="仿宋"/>
                <w:b/>
                <w:bCs/>
                <w:i w:val="0"/>
                <w:iCs w:val="0"/>
                <w:color w:val="000000"/>
                <w:sz w:val="15"/>
                <w:szCs w:val="15"/>
                <w:u w:val="none"/>
              </w:rPr>
            </w:pPr>
            <w:r>
              <w:rPr>
                <w:rFonts w:hint="eastAsia" w:ascii="小标宋" w:hAnsi="小标宋" w:eastAsia="小标宋" w:cs="小标宋"/>
                <w:b/>
                <w:bCs/>
                <w:i w:val="0"/>
                <w:iCs w:val="0"/>
                <w:color w:val="000000"/>
                <w:kern w:val="0"/>
                <w:sz w:val="40"/>
                <w:szCs w:val="40"/>
                <w:u w:val="none"/>
                <w:lang w:val="en-US" w:eastAsia="zh-CN" w:bidi="ar"/>
              </w:rPr>
              <w:t>招标清单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801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32"/>
                <w:szCs w:val="32"/>
                <w:u w:val="none"/>
                <w:lang w:val="en-US" w:eastAsia="zh-CN" w:bidi="ar"/>
              </w:rPr>
              <w:t>业务编号：ZB/SC2024-US074（两年标）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kern w:val="0"/>
                <w:sz w:val="18"/>
                <w:szCs w:val="18"/>
                <w:u w:val="none"/>
                <w:lang w:val="en-US" w:eastAsia="zh-CN" w:bidi="ar"/>
              </w:rPr>
              <w:t>序号</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kern w:val="0"/>
                <w:sz w:val="18"/>
                <w:szCs w:val="18"/>
                <w:u w:val="none"/>
                <w:lang w:val="en-US" w:eastAsia="zh-CN" w:bidi="ar"/>
              </w:rPr>
              <w:t>设备编号</w:t>
            </w:r>
          </w:p>
        </w:tc>
        <w:tc>
          <w:tcPr>
            <w:tcW w:w="1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kern w:val="0"/>
                <w:sz w:val="18"/>
                <w:szCs w:val="18"/>
                <w:u w:val="none"/>
                <w:lang w:val="en-US" w:eastAsia="zh-CN" w:bidi="ar"/>
              </w:rPr>
              <w:t>产品名称</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kern w:val="0"/>
                <w:sz w:val="18"/>
                <w:szCs w:val="18"/>
                <w:u w:val="none"/>
                <w:lang w:val="en-US" w:eastAsia="zh-CN" w:bidi="ar"/>
              </w:rPr>
              <w:t>规格型号</w:t>
            </w: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kern w:val="0"/>
                <w:sz w:val="18"/>
                <w:szCs w:val="18"/>
                <w:u w:val="none"/>
                <w:lang w:val="en-US" w:eastAsia="zh-CN" w:bidi="ar"/>
              </w:rPr>
              <w:t>主要参数</w:t>
            </w: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kern w:val="0"/>
                <w:sz w:val="18"/>
                <w:szCs w:val="18"/>
                <w:u w:val="none"/>
                <w:lang w:val="en-US" w:eastAsia="zh-CN" w:bidi="ar"/>
              </w:rPr>
              <w:t>计量单位</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kern w:val="0"/>
                <w:sz w:val="18"/>
                <w:szCs w:val="18"/>
                <w:u w:val="none"/>
                <w:lang w:val="en-US" w:eastAsia="zh-CN" w:bidi="ar"/>
              </w:rPr>
              <w:t>预计两年度采购数量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1</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EI0125959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耐高温纸标签</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w:t>
            </w: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105*65*0.23</w:t>
            </w: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张</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2</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EI0172941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标牌锁扣（尼龙扎带）</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200*4.8*1.25</w:t>
            </w: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w:t>
            </w: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根</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3</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EI0205847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机器人专用焊钉</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Φ4.5</w:t>
            </w: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w:t>
            </w: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只</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4</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EI0142183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树脂基碳带</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U2319</w:t>
            </w: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70mm*300m（上海鹏码）</w:t>
            </w:r>
          </w:p>
        </w:tc>
        <w:tc>
          <w:tcPr>
            <w:tcW w:w="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卷</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kern w:val="0"/>
                <w:sz w:val="18"/>
                <w:szCs w:val="18"/>
                <w:u w:val="none"/>
                <w:lang w:val="en-US" w:eastAsia="zh-CN" w:bidi="ar"/>
              </w:rPr>
              <w:t>3150</w:t>
            </w:r>
          </w:p>
        </w:tc>
      </w:tr>
    </w:tbl>
    <w:p>
      <w:pPr>
        <w:pStyle w:val="5"/>
        <w:keepNext w:val="0"/>
        <w:keepLines w:val="0"/>
        <w:widowControl w:val="0"/>
        <w:shd w:val="clear" w:color="auto" w:fill="auto"/>
        <w:bidi w:val="0"/>
        <w:spacing w:before="0" w:after="0"/>
        <w:ind w:left="0" w:leftChars="0" w:right="0" w:firstLine="640" w:firstLineChars="200"/>
        <w:jc w:val="left"/>
        <w:rPr>
          <w:rFonts w:hint="eastAsia" w:ascii="仿宋_GB2312" w:hAnsi="仿宋_GB2312" w:eastAsia="仿宋_GB2312" w:cs="仿宋_GB2312"/>
          <w:color w:val="auto"/>
          <w:spacing w:val="0"/>
          <w:w w:val="100"/>
          <w:position w:val="0"/>
          <w:sz w:val="32"/>
          <w:szCs w:val="32"/>
          <w:lang w:val="en-US" w:eastAsia="zh-CN"/>
        </w:rPr>
      </w:pPr>
    </w:p>
    <w:sectPr>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iYzk4NzQ1MDFiYzgyNGViNzE5YjA5ZTQ1Mzc1YjgifQ=="/>
  </w:docVars>
  <w:rsids>
    <w:rsidRoot w:val="545F06F1"/>
    <w:rsid w:val="0145128A"/>
    <w:rsid w:val="01A050EF"/>
    <w:rsid w:val="075F317A"/>
    <w:rsid w:val="0FA5077A"/>
    <w:rsid w:val="107A3121"/>
    <w:rsid w:val="11B76E6D"/>
    <w:rsid w:val="134F7205"/>
    <w:rsid w:val="19DB2D10"/>
    <w:rsid w:val="1A460C80"/>
    <w:rsid w:val="1D482B2D"/>
    <w:rsid w:val="1FCA53B9"/>
    <w:rsid w:val="21575EA1"/>
    <w:rsid w:val="243B2358"/>
    <w:rsid w:val="249109AA"/>
    <w:rsid w:val="25960F17"/>
    <w:rsid w:val="27566CAF"/>
    <w:rsid w:val="2A57495A"/>
    <w:rsid w:val="2BB30083"/>
    <w:rsid w:val="2CD72B35"/>
    <w:rsid w:val="375A12C0"/>
    <w:rsid w:val="395A3B50"/>
    <w:rsid w:val="3A761B04"/>
    <w:rsid w:val="3B054C4E"/>
    <w:rsid w:val="3E497EE6"/>
    <w:rsid w:val="3F465E11"/>
    <w:rsid w:val="43D7634A"/>
    <w:rsid w:val="453E3FCF"/>
    <w:rsid w:val="45F909AF"/>
    <w:rsid w:val="477A2226"/>
    <w:rsid w:val="4A9572DC"/>
    <w:rsid w:val="4E2427C8"/>
    <w:rsid w:val="50DF4571"/>
    <w:rsid w:val="545F06F1"/>
    <w:rsid w:val="56D30C22"/>
    <w:rsid w:val="590C0B25"/>
    <w:rsid w:val="59591194"/>
    <w:rsid w:val="5D2F16B6"/>
    <w:rsid w:val="604B715C"/>
    <w:rsid w:val="623D46C9"/>
    <w:rsid w:val="649302A6"/>
    <w:rsid w:val="678B69E0"/>
    <w:rsid w:val="6BD24E92"/>
    <w:rsid w:val="6D5E495F"/>
    <w:rsid w:val="6D8C5028"/>
    <w:rsid w:val="6FF4734E"/>
    <w:rsid w:val="71DA54B1"/>
    <w:rsid w:val="72226387"/>
    <w:rsid w:val="736B3932"/>
    <w:rsid w:val="73CF70AC"/>
    <w:rsid w:val="73F13E37"/>
    <w:rsid w:val="755F5196"/>
    <w:rsid w:val="79053DF2"/>
    <w:rsid w:val="794B1ED9"/>
    <w:rsid w:val="7B18614D"/>
    <w:rsid w:val="7E3F60E7"/>
    <w:rsid w:val="7E861A15"/>
    <w:rsid w:val="7EAB7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Table caption|1"/>
    <w:basedOn w:val="1"/>
    <w:autoRedefine/>
    <w:qFormat/>
    <w:uiPriority w:val="0"/>
    <w:pPr>
      <w:widowControl w:val="0"/>
      <w:shd w:val="clear" w:color="auto" w:fill="auto"/>
      <w:spacing w:after="80"/>
    </w:pPr>
    <w:rPr>
      <w:rFonts w:ascii="宋体" w:hAnsi="宋体" w:eastAsia="宋体" w:cs="宋体"/>
      <w:sz w:val="19"/>
      <w:szCs w:val="19"/>
      <w:u w:val="none"/>
      <w:shd w:val="clear" w:color="auto" w:fill="auto"/>
      <w:lang w:val="zh-TW" w:eastAsia="zh-TW" w:bidi="zh-TW"/>
    </w:rPr>
  </w:style>
  <w:style w:type="paragraph" w:customStyle="1" w:styleId="5">
    <w:name w:val="Body text|2"/>
    <w:basedOn w:val="1"/>
    <w:autoRedefine/>
    <w:qFormat/>
    <w:uiPriority w:val="0"/>
    <w:pPr>
      <w:widowControl w:val="0"/>
      <w:shd w:val="clear" w:color="auto" w:fill="auto"/>
      <w:spacing w:line="322" w:lineRule="exact"/>
      <w:ind w:firstLine="270"/>
    </w:pPr>
    <w:rPr>
      <w:rFonts w:ascii="宋体" w:hAnsi="宋体" w:eastAsia="宋体" w:cs="宋体"/>
      <w:sz w:val="19"/>
      <w:szCs w:val="19"/>
      <w:u w:val="none"/>
      <w:shd w:val="clear" w:color="auto" w:fill="auto"/>
      <w:lang w:val="zh-TW" w:eastAsia="zh-TW" w:bidi="zh-TW"/>
    </w:rPr>
  </w:style>
  <w:style w:type="paragraph" w:customStyle="1" w:styleId="6">
    <w:name w:val="Body text|3"/>
    <w:basedOn w:val="1"/>
    <w:autoRedefine/>
    <w:qFormat/>
    <w:uiPriority w:val="0"/>
    <w:pPr>
      <w:widowControl w:val="0"/>
      <w:shd w:val="clear" w:color="auto" w:fill="auto"/>
      <w:spacing w:after="120"/>
      <w:ind w:firstLine="29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2217</Words>
  <Characters>2465</Characters>
  <Lines>0</Lines>
  <Paragraphs>0</Paragraphs>
  <TotalTime>8</TotalTime>
  <ScaleCrop>false</ScaleCrop>
  <LinksUpToDate>false</LinksUpToDate>
  <CharactersWithSpaces>2958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2022-10-09T00:54:00Z</dcterms:created>
  <dc:creator>赞哥</dc:creator>
  <cp:lastModifiedBy>李灵</cp:lastModifiedBy>
  <cp:lastPrinted>2024-03-29T06:17:00Z</cp:lastPrinted>
  <dcterms:modified xsi:type="dcterms:W3CDTF">2024-03-29T07:18:38Z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B11386379F30429E875AFBFE163F7F97_13</vt:lpwstr>
  </property>
</Properties>
</file>