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eastAsia="小标宋"/>
          <w:b/>
          <w:spacing w:val="16"/>
          <w:kern w:val="0"/>
          <w:sz w:val="44"/>
          <w:szCs w:val="44"/>
        </w:rPr>
      </w:pPr>
      <w:r>
        <w:rPr>
          <w:rFonts w:hint="eastAsia" w:ascii="小标宋" w:eastAsia="小标宋"/>
          <w:b/>
          <w:spacing w:val="16"/>
          <w:kern w:val="0"/>
          <w:sz w:val="44"/>
          <w:szCs w:val="44"/>
        </w:rPr>
        <w:t>风口中、小套（加工费）采购项目招标公告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olor w:val="000000"/>
          <w:spacing w:val="12"/>
          <w:sz w:val="32"/>
          <w:szCs w:val="32"/>
        </w:rPr>
      </w:pPr>
      <w:r>
        <w:rPr>
          <w:rFonts w:hint="eastAsia" w:ascii="仿宋_GB2312" w:hAnsi="仿宋_GB2312" w:eastAsia="仿宋_GB2312" w:cs="仿宋_GB2312"/>
          <w:color w:val="000000"/>
          <w:spacing w:val="12"/>
          <w:sz w:val="32"/>
          <w:szCs w:val="32"/>
        </w:rPr>
        <w:t>（业务编号：</w:t>
      </w:r>
      <w:r>
        <w:rPr>
          <w:rFonts w:hint="eastAsia" w:ascii="仿宋_GB2312" w:hAnsi="仿宋_GB2312" w:eastAsia="仿宋_GB2312" w:cs="仿宋_GB2312"/>
          <w:kern w:val="0"/>
          <w:sz w:val="32"/>
          <w:szCs w:val="32"/>
          <w:lang w:val="en-US" w:eastAsia="zh-CN"/>
        </w:rPr>
        <w:t>ZB/SC2024-PS028</w:t>
      </w:r>
      <w:r>
        <w:rPr>
          <w:rFonts w:hint="eastAsia" w:ascii="仿宋_GB2312" w:hAnsi="仿宋_GB2312" w:eastAsia="仿宋_GB2312" w:cs="仿宋_GB2312"/>
          <w:color w:val="000000"/>
          <w:spacing w:val="12"/>
          <w:sz w:val="32"/>
          <w:szCs w:val="32"/>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一、招标项目概况</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kern w:val="0"/>
          <w:sz w:val="32"/>
          <w:szCs w:val="32"/>
        </w:rPr>
        <w:t>风口中、小套</w:t>
      </w:r>
      <w:r>
        <w:rPr>
          <w:rFonts w:hint="eastAsia" w:ascii="仿宋_GB2312" w:hAnsi="仿宋_GB2312" w:eastAsia="仿宋_GB2312" w:cs="仿宋_GB2312"/>
          <w:sz w:val="32"/>
          <w:szCs w:val="32"/>
        </w:rPr>
        <w:t>（加工费）</w:t>
      </w:r>
      <w:r>
        <w:rPr>
          <w:rFonts w:hint="eastAsia" w:ascii="仿宋_GB2312" w:hAnsi="仿宋_GB2312" w:eastAsia="仿宋_GB2312" w:cs="仿宋_GB2312"/>
          <w:kern w:val="0"/>
          <w:sz w:val="32"/>
          <w:szCs w:val="32"/>
        </w:rPr>
        <w:t>采购</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技术要求：</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000000"/>
          <w:sz w:val="32"/>
          <w:szCs w:val="32"/>
        </w:rPr>
        <w:t>结构为贯流式风口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风口小套焊缝要求在中后端；</w:t>
      </w:r>
      <w:r>
        <w:rPr>
          <w:rFonts w:hint="eastAsia" w:ascii="仿宋_GB2312" w:hAnsi="仿宋_GB2312" w:eastAsia="仿宋_GB2312" w:cs="仿宋_GB2312"/>
          <w:color w:val="000000"/>
          <w:sz w:val="32"/>
          <w:szCs w:val="32"/>
          <w:lang w:eastAsia="zh-CN"/>
        </w:rPr>
        <w:t>含铜部分</w:t>
      </w:r>
      <w:r>
        <w:rPr>
          <w:rFonts w:hint="eastAsia" w:ascii="仿宋_GB2312" w:hAnsi="仿宋_GB2312" w:eastAsia="仿宋_GB2312" w:cs="仿宋_GB2312"/>
          <w:color w:val="000000"/>
          <w:sz w:val="32"/>
          <w:szCs w:val="32"/>
        </w:rPr>
        <w:t>铜(Cu)纯度≥99.5%；外观不能有补丁、沙眼、裂纹等制造缺陷；外观尺寸、压力检验符合图纸要求。</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其他：</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color w:val="000000"/>
          <w:sz w:val="32"/>
          <w:szCs w:val="32"/>
        </w:rPr>
        <w:t>铜价取每月1日（如遇节假日则顺延）上海有色金属网1#电解铜平均价</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2.风口结算单价=（加工费＋铜价）×</w:t>
      </w:r>
      <w:r>
        <w:rPr>
          <w:rFonts w:hint="eastAsia" w:ascii="仿宋_GB2312" w:hAnsi="仿宋_GB2312" w:eastAsia="仿宋_GB2312" w:cs="仿宋_GB2312"/>
          <w:kern w:val="0"/>
          <w:sz w:val="32"/>
          <w:szCs w:val="32"/>
          <w:lang w:eastAsia="zh-CN"/>
        </w:rPr>
        <w:t>结算</w:t>
      </w:r>
      <w:r>
        <w:rPr>
          <w:rFonts w:hint="eastAsia" w:ascii="仿宋_GB2312" w:hAnsi="仿宋_GB2312" w:eastAsia="仿宋_GB2312" w:cs="仿宋_GB2312"/>
          <w:kern w:val="0"/>
          <w:sz w:val="32"/>
          <w:szCs w:val="32"/>
        </w:rPr>
        <w:t>重量（当风口实际过磅重量大于风口理论重量时按理论重量结算，当风口实际过磅重量小于风口理论重量时按实际过磅重量结算）。</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（三）报名截止时间：202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年3月</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pacing w:val="12"/>
          <w:sz w:val="32"/>
          <w:szCs w:val="32"/>
          <w:lang w:eastAsia="zh-CN"/>
        </w:rPr>
      </w:pPr>
      <w:r>
        <w:rPr>
          <w:rFonts w:hint="eastAsia" w:ascii="仿宋_GB2312" w:hAnsi="仿宋_GB2312" w:eastAsia="仿宋_GB2312" w:cs="仿宋_GB2312"/>
          <w:color w:val="000000"/>
          <w:sz w:val="32"/>
          <w:szCs w:val="32"/>
        </w:rPr>
        <w:t>（四）招标时间：</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年3月下旬（以招标说明书为准）</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二、招标范围：</w:t>
      </w:r>
      <w:r>
        <w:rPr>
          <w:rFonts w:hint="eastAsia" w:ascii="仿宋_GB2312" w:hAnsi="仿宋_GB2312" w:eastAsia="仿宋_GB2312" w:cs="仿宋_GB2312"/>
          <w:kern w:val="0"/>
          <w:sz w:val="32"/>
          <w:szCs w:val="32"/>
        </w:rPr>
        <w:t>风口小套（各种规格）</w:t>
      </w:r>
      <w:r>
        <w:rPr>
          <w:rFonts w:hint="eastAsia" w:ascii="仿宋_GB2312" w:hAnsi="仿宋_GB2312" w:eastAsia="仿宋_GB2312" w:cs="仿宋_GB2312"/>
          <w:kern w:val="0"/>
          <w:sz w:val="32"/>
          <w:szCs w:val="32"/>
          <w:lang w:val="en-US" w:eastAsia="zh-CN"/>
        </w:rPr>
        <w:t>211</w:t>
      </w:r>
      <w:r>
        <w:rPr>
          <w:rFonts w:hint="eastAsia" w:ascii="仿宋_GB2312" w:hAnsi="仿宋_GB2312" w:eastAsia="仿宋_GB2312" w:cs="仿宋_GB2312"/>
          <w:kern w:val="0"/>
          <w:sz w:val="32"/>
          <w:szCs w:val="32"/>
        </w:rPr>
        <w:t>00公斤；风口中套（各种规格）</w:t>
      </w:r>
      <w:r>
        <w:rPr>
          <w:rFonts w:hint="eastAsia" w:ascii="仿宋_GB2312" w:hAnsi="仿宋_GB2312" w:eastAsia="仿宋_GB2312" w:cs="仿宋_GB2312"/>
          <w:kern w:val="0"/>
          <w:sz w:val="32"/>
          <w:szCs w:val="32"/>
          <w:lang w:val="en-US" w:eastAsia="zh-CN"/>
        </w:rPr>
        <w:t>141</w:t>
      </w:r>
      <w:r>
        <w:rPr>
          <w:rFonts w:hint="eastAsia" w:ascii="仿宋_GB2312" w:hAnsi="仿宋_GB2312" w:eastAsia="仿宋_GB2312" w:cs="仿宋_GB2312"/>
          <w:kern w:val="0"/>
          <w:sz w:val="32"/>
          <w:szCs w:val="32"/>
        </w:rPr>
        <w:t>00公斤(年标，定价不定量)</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三、资质要求：具有独立法人资格或其他组织的生产厂家</w:t>
      </w:r>
      <w:r>
        <w:rPr>
          <w:rFonts w:hint="eastAsia" w:ascii="仿宋_GB2312" w:hAnsi="仿宋_GB2312" w:eastAsia="仿宋_GB2312" w:cs="仿宋_GB2312"/>
          <w:color w:val="000000"/>
          <w:sz w:val="32"/>
          <w:szCs w:val="32"/>
          <w:lang w:eastAsia="zh-CN"/>
        </w:rPr>
        <w:t>，注册时间不低于</w:t>
      </w:r>
      <w:r>
        <w:rPr>
          <w:rFonts w:hint="eastAsia" w:ascii="仿宋_GB2312" w:hAnsi="仿宋_GB2312" w:eastAsia="仿宋_GB2312" w:cs="仿宋_GB2312"/>
          <w:color w:val="000000"/>
          <w:sz w:val="32"/>
          <w:szCs w:val="32"/>
          <w:lang w:val="en-US" w:eastAsia="zh-CN"/>
        </w:rPr>
        <w:t>5年（2019年3月12日以</w:t>
      </w:r>
      <w:bookmarkStart w:id="9" w:name="_GoBack"/>
      <w:bookmarkEnd w:id="9"/>
      <w:r>
        <w:rPr>
          <w:rFonts w:hint="eastAsia" w:ascii="仿宋_GB2312" w:hAnsi="仿宋_GB2312" w:eastAsia="仿宋_GB2312" w:cs="仿宋_GB2312"/>
          <w:color w:val="000000"/>
          <w:sz w:val="32"/>
          <w:szCs w:val="32"/>
          <w:lang w:val="en-US" w:eastAsia="zh-CN"/>
        </w:rPr>
        <w:t>前成立）</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四、报名方式及提交材料要求</w:t>
      </w:r>
    </w:p>
    <w:p>
      <w:pPr>
        <w:pStyle w:val="38"/>
        <w:keepNext w:val="0"/>
        <w:keepLines w:val="0"/>
        <w:pageBreakBefore w:val="0"/>
        <w:tabs>
          <w:tab w:val="left" w:pos="1582"/>
        </w:tabs>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bookmarkStart w:id="0" w:name="bookmark11"/>
      <w:r>
        <w:rPr>
          <w:rFonts w:hint="eastAsia" w:ascii="仿宋_GB2312" w:hAnsi="仿宋_GB2312" w:eastAsia="仿宋_GB2312" w:cs="仿宋_GB2312"/>
          <w:color w:val="000000"/>
          <w:sz w:val="32"/>
          <w:szCs w:val="32"/>
        </w:rPr>
        <w:t>（</w:t>
      </w:r>
      <w:bookmarkEnd w:id="0"/>
      <w:r>
        <w:rPr>
          <w:rFonts w:hint="eastAsia" w:ascii="仿宋_GB2312" w:hAnsi="仿宋_GB2312" w:eastAsia="仿宋_GB2312" w:cs="仿宋_GB2312"/>
          <w:color w:val="000000"/>
          <w:sz w:val="32"/>
          <w:szCs w:val="32"/>
        </w:rPr>
        <w:t>一）报名方式：以纸质版报名材料提交至招标单位或以电子邮件的方式将报名材料发送至</w:t>
      </w:r>
      <w:r>
        <w:rPr>
          <w:rFonts w:hint="eastAsia" w:ascii="仿宋_GB2312" w:hAnsi="仿宋_GB2312" w:eastAsia="仿宋_GB2312" w:cs="仿宋_GB2312"/>
          <w:color w:val="000000"/>
          <w:sz w:val="32"/>
          <w:szCs w:val="32"/>
          <w:lang w:val="en-US" w:eastAsia="en-US" w:bidi="en-US"/>
        </w:rPr>
        <w:t>agqhb@pxsteel.com</w:t>
      </w:r>
      <w:r>
        <w:rPr>
          <w:rFonts w:hint="eastAsia" w:ascii="仿宋_GB2312" w:hAnsi="仿宋_GB2312" w:eastAsia="仿宋_GB2312" w:cs="仿宋_GB2312"/>
          <w:color w:val="000000"/>
          <w:sz w:val="32"/>
          <w:szCs w:val="32"/>
        </w:rPr>
        <w:t>邮箱，发邮件时请注明主题名称：XX公司报名萍乡萍钢安源钢铁有限公司</w:t>
      </w:r>
      <w:r>
        <w:rPr>
          <w:rFonts w:hint="eastAsia" w:ascii="仿宋_GB2312" w:hAnsi="仿宋_GB2312" w:eastAsia="仿宋_GB2312" w:cs="仿宋_GB2312"/>
          <w:kern w:val="0"/>
          <w:sz w:val="32"/>
          <w:szCs w:val="32"/>
        </w:rPr>
        <w:t>风口中、小套</w:t>
      </w:r>
      <w:r>
        <w:rPr>
          <w:rFonts w:hint="eastAsia" w:ascii="仿宋_GB2312" w:hAnsi="仿宋_GB2312" w:eastAsia="仿宋_GB2312" w:cs="仿宋_GB2312"/>
          <w:sz w:val="32"/>
          <w:szCs w:val="32"/>
        </w:rPr>
        <w:t>（加工费）</w:t>
      </w:r>
      <w:r>
        <w:rPr>
          <w:rFonts w:hint="eastAsia" w:ascii="仿宋_GB2312" w:hAnsi="仿宋_GB2312" w:eastAsia="仿宋_GB2312" w:cs="仿宋_GB2312"/>
          <w:kern w:val="0"/>
          <w:sz w:val="32"/>
          <w:szCs w:val="32"/>
        </w:rPr>
        <w:t>采购</w:t>
      </w:r>
      <w:r>
        <w:rPr>
          <w:rFonts w:hint="eastAsia" w:ascii="仿宋_GB2312" w:hAnsi="仿宋_GB2312" w:eastAsia="仿宋_GB2312" w:cs="仿宋_GB2312"/>
          <w:color w:val="000000"/>
          <w:sz w:val="32"/>
          <w:szCs w:val="32"/>
        </w:rPr>
        <w:t>项目投标材料。网上报名如不按此要求发送邮件，由此导致邮件遗失，招标单位不负任何责任。</w:t>
      </w:r>
    </w:p>
    <w:p>
      <w:pPr>
        <w:pStyle w:val="38"/>
        <w:keepNext w:val="0"/>
        <w:keepLines w:val="0"/>
        <w:pageBreakBefore w:val="0"/>
        <w:tabs>
          <w:tab w:val="left" w:pos="1545"/>
        </w:tabs>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bookmarkStart w:id="1" w:name="bookmark12"/>
      <w:r>
        <w:rPr>
          <w:rFonts w:hint="eastAsia" w:ascii="仿宋_GB2312" w:hAnsi="仿宋_GB2312" w:eastAsia="仿宋_GB2312" w:cs="仿宋_GB2312"/>
          <w:color w:val="000000"/>
          <w:sz w:val="32"/>
          <w:szCs w:val="32"/>
        </w:rPr>
        <w:t>（</w:t>
      </w:r>
      <w:bookmarkEnd w:id="1"/>
      <w:r>
        <w:rPr>
          <w:rFonts w:hint="eastAsia" w:ascii="仿宋_GB2312" w:hAnsi="仿宋_GB2312" w:eastAsia="仿宋_GB2312" w:cs="仿宋_GB2312"/>
          <w:color w:val="000000"/>
          <w:sz w:val="32"/>
          <w:szCs w:val="32"/>
        </w:rPr>
        <w:t>二）报名所需相关材料</w:t>
      </w:r>
    </w:p>
    <w:p>
      <w:pPr>
        <w:pStyle w:val="38"/>
        <w:keepNext w:val="0"/>
        <w:keepLines w:val="0"/>
        <w:pageBreakBefore w:val="0"/>
        <w:tabs>
          <w:tab w:val="left" w:pos="1021"/>
        </w:tabs>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bookmarkStart w:id="2" w:name="bookmark13"/>
      <w:bookmarkEnd w:id="2"/>
      <w:r>
        <w:rPr>
          <w:rFonts w:hint="eastAsia" w:ascii="仿宋_GB2312" w:hAnsi="仿宋_GB2312" w:eastAsia="仿宋_GB2312" w:cs="仿宋_GB2312"/>
          <w:color w:val="000000"/>
          <w:sz w:val="32"/>
          <w:szCs w:val="32"/>
          <w:lang w:val="en-US" w:eastAsia="zh-CN"/>
        </w:rPr>
        <w:t>1.</w:t>
      </w:r>
      <w:r>
        <w:rPr>
          <w:rFonts w:hint="eastAsia" w:ascii="仿宋_GB2312" w:hAnsi="仿宋" w:eastAsia="仿宋_GB2312" w:cs="仿宋"/>
          <w:color w:val="000000" w:themeColor="text1"/>
          <w:sz w:val="32"/>
          <w:szCs w:val="32"/>
          <w:shd w:val="clear" w:color="auto" w:fill="FFFFFF"/>
        </w:rPr>
        <w:t>营业执照复印件、开户许可证</w:t>
      </w:r>
      <w:r>
        <w:rPr>
          <w:rFonts w:hint="eastAsia" w:ascii="仿宋_GB2312" w:hAnsi="仿宋" w:eastAsia="仿宋_GB2312" w:cs="仿宋"/>
          <w:color w:val="000000" w:themeColor="text1"/>
          <w:sz w:val="32"/>
          <w:szCs w:val="32"/>
          <w:shd w:val="clear" w:color="auto" w:fill="FFFFFF"/>
          <w:lang w:eastAsia="zh-CN"/>
        </w:rPr>
        <w:t>（基本存款账户信息）</w:t>
      </w:r>
      <w:r>
        <w:rPr>
          <w:rFonts w:hint="eastAsia" w:ascii="仿宋_GB2312" w:hAnsi="仿宋" w:eastAsia="仿宋_GB2312" w:cs="仿宋"/>
          <w:color w:val="000000" w:themeColor="text1"/>
          <w:sz w:val="32"/>
          <w:szCs w:val="32"/>
          <w:shd w:val="clear" w:color="auto" w:fill="FFFFFF"/>
        </w:rPr>
        <w:t>复印件</w:t>
      </w:r>
      <w:r>
        <w:rPr>
          <w:rFonts w:hint="eastAsia" w:ascii="仿宋_GB2312" w:hAnsi="仿宋" w:eastAsia="仿宋_GB2312" w:cs="仿宋"/>
          <w:color w:val="000000" w:themeColor="text1"/>
          <w:sz w:val="32"/>
          <w:szCs w:val="32"/>
          <w:shd w:val="clear" w:color="auto" w:fill="FFFFFF"/>
          <w:lang w:eastAsia="zh-CN"/>
        </w:rPr>
        <w:t>，</w:t>
      </w:r>
      <w:r>
        <w:rPr>
          <w:rFonts w:hint="eastAsia" w:ascii="仿宋_GB2312" w:hAnsi="仿宋" w:eastAsia="仿宋_GB2312" w:cs="仿宋"/>
          <w:color w:val="000000" w:themeColor="text1"/>
          <w:sz w:val="32"/>
          <w:szCs w:val="32"/>
          <w:shd w:val="clear" w:color="auto" w:fill="FFFFFF"/>
        </w:rPr>
        <w:t>如有生产许可证、体系认证证书、特种设备制造许可证等一并附上</w:t>
      </w:r>
      <w:r>
        <w:rPr>
          <w:rFonts w:hint="eastAsia" w:ascii="仿宋_GB2312" w:hAnsi="仿宋_GB2312" w:eastAsia="仿宋_GB2312" w:cs="仿宋_GB2312"/>
          <w:color w:val="000000"/>
          <w:sz w:val="32"/>
          <w:szCs w:val="32"/>
        </w:rPr>
        <w:t>。</w:t>
      </w:r>
    </w:p>
    <w:p>
      <w:pPr>
        <w:pStyle w:val="38"/>
        <w:keepNext w:val="0"/>
        <w:keepLines w:val="0"/>
        <w:pageBreakBefore w:val="0"/>
        <w:tabs>
          <w:tab w:val="left" w:pos="1026"/>
        </w:tabs>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bookmarkStart w:id="3" w:name="bookmark14"/>
      <w:bookmarkEnd w:id="3"/>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shd w:val="clear" w:color="auto" w:fill="FFFFFF"/>
        </w:rPr>
        <w:t>法定代表人资格证明书、法人代表授权委托书（如法定代表人参加投标则无需提供）、法人代表及代理人身份证复印件和承诺书。</w:t>
      </w:r>
    </w:p>
    <w:p>
      <w:pPr>
        <w:pStyle w:val="38"/>
        <w:keepNext w:val="0"/>
        <w:keepLines w:val="0"/>
        <w:pageBreakBefore w:val="0"/>
        <w:tabs>
          <w:tab w:val="left" w:pos="1022"/>
        </w:tabs>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bookmarkStart w:id="4" w:name="bookmark15"/>
      <w:bookmarkEnd w:id="4"/>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kern w:val="0"/>
          <w:sz w:val="32"/>
          <w:szCs w:val="32"/>
        </w:rPr>
        <w:t>企业介绍</w:t>
      </w:r>
      <w:r>
        <w:rPr>
          <w:rFonts w:hint="eastAsia" w:ascii="仿宋_GB2312" w:hAnsi="仿宋_GB2312" w:eastAsia="仿宋_GB2312" w:cs="仿宋_GB2312"/>
          <w:color w:val="000000"/>
          <w:sz w:val="32"/>
          <w:szCs w:val="32"/>
        </w:rPr>
        <w:t>。</w:t>
      </w:r>
    </w:p>
    <w:p>
      <w:pPr>
        <w:pStyle w:val="38"/>
        <w:keepNext w:val="0"/>
        <w:keepLines w:val="0"/>
        <w:pageBreakBefore w:val="0"/>
        <w:tabs>
          <w:tab w:val="left" w:pos="1026"/>
        </w:tabs>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bookmarkStart w:id="5" w:name="bookmark16"/>
      <w:bookmarkEnd w:id="5"/>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投标单位开票信息。</w:t>
      </w:r>
    </w:p>
    <w:p>
      <w:pPr>
        <w:pStyle w:val="38"/>
        <w:keepNext w:val="0"/>
        <w:keepLines w:val="0"/>
        <w:pageBreakBefore w:val="0"/>
        <w:tabs>
          <w:tab w:val="left" w:pos="6265"/>
        </w:tabs>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bookmarkStart w:id="6" w:name="bookmark17"/>
      <w:bookmarkEnd w:id="6"/>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kern w:val="0"/>
          <w:sz w:val="32"/>
          <w:szCs w:val="32"/>
          <w:lang w:eastAsia="zh-CN"/>
        </w:rPr>
        <w:t>提供</w:t>
      </w:r>
      <w:r>
        <w:rPr>
          <w:rFonts w:hint="eastAsia" w:ascii="仿宋_GB2312" w:hAnsi="仿宋_GB2312" w:eastAsia="仿宋_GB2312" w:cs="仿宋_GB2312"/>
          <w:color w:val="000000" w:themeColor="text1"/>
          <w:kern w:val="0"/>
          <w:sz w:val="32"/>
          <w:szCs w:val="32"/>
        </w:rPr>
        <w:t>相关业绩合同</w:t>
      </w:r>
      <w:r>
        <w:rPr>
          <w:rFonts w:hint="eastAsia" w:ascii="仿宋_GB2312" w:hAnsi="仿宋_GB2312" w:eastAsia="仿宋_GB2312" w:cs="仿宋_GB2312"/>
          <w:color w:val="000000"/>
          <w:sz w:val="32"/>
          <w:szCs w:val="32"/>
        </w:rPr>
        <w:t>。</w:t>
      </w:r>
    </w:p>
    <w:p>
      <w:pPr>
        <w:pStyle w:val="3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上述资料需加盖报名单位公章。</w:t>
      </w:r>
    </w:p>
    <w:p>
      <w:pPr>
        <w:pStyle w:val="38"/>
        <w:keepNext w:val="0"/>
        <w:keepLines w:val="0"/>
        <w:pageBreakBefore w:val="0"/>
        <w:tabs>
          <w:tab w:val="left" w:pos="1592"/>
        </w:tabs>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bookmarkStart w:id="7" w:name="bookmark18"/>
      <w:r>
        <w:rPr>
          <w:rFonts w:hint="eastAsia" w:ascii="仿宋_GB2312" w:hAnsi="仿宋_GB2312" w:eastAsia="仿宋_GB2312" w:cs="仿宋_GB2312"/>
          <w:color w:val="000000"/>
          <w:sz w:val="32"/>
          <w:szCs w:val="32"/>
        </w:rPr>
        <w:t>（</w:t>
      </w:r>
      <w:bookmarkEnd w:id="7"/>
      <w:r>
        <w:rPr>
          <w:rFonts w:hint="eastAsia" w:ascii="仿宋_GB2312" w:hAnsi="仿宋_GB2312" w:eastAsia="仿宋_GB2312" w:cs="仿宋_GB2312"/>
          <w:color w:val="000000"/>
          <w:sz w:val="32"/>
          <w:szCs w:val="32"/>
        </w:rPr>
        <w:t>三）招标单位对意向投标单位提交的报名材料进行审查，资格审查完成后，招标单位向初审合格单位发送《招标文件》（邀请函、说明书）。</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bookmarkStart w:id="8" w:name="bookmark19"/>
      <w:r>
        <w:rPr>
          <w:rFonts w:hint="eastAsia" w:ascii="仿宋_GB2312" w:hAnsi="仿宋_GB2312" w:eastAsia="仿宋_GB2312" w:cs="仿宋_GB2312"/>
          <w:color w:val="000000"/>
          <w:sz w:val="32"/>
          <w:szCs w:val="32"/>
        </w:rPr>
        <w:t>（</w:t>
      </w:r>
      <w:bookmarkEnd w:id="8"/>
      <w:r>
        <w:rPr>
          <w:rFonts w:hint="eastAsia" w:ascii="仿宋_GB2312" w:hAnsi="仿宋_GB2312" w:eastAsia="仿宋_GB2312" w:cs="仿宋_GB2312"/>
          <w:color w:val="000000"/>
          <w:sz w:val="32"/>
          <w:szCs w:val="32"/>
        </w:rPr>
        <w:t>四）初审合格的投标单位按《招标文件》（邀请函、说明书）要求的时间以银行转账方式交纳相应招标报名费500元（不退）和投标保证金</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0000元（银行转账时注明投标项目名称）。中标单位的投标保证金自动转为履约保证金，履约保证金按中标金额的</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%收取，多退少补，未中标单位的投标保证金在宣标后15个工作日内一次性返还（无息）</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五、招标单位信息</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招标单位：萍乡萍钢安源钢铁有限公司</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地址：萍乡经济开发区高新技术工业园东区</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邮编：337000</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联系人：杜工18870595088</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"mailto:agqhb@pxsteel.com"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agqhb@pxsteel.com</w:t>
      </w:r>
      <w:r>
        <w:rPr>
          <w:rFonts w:hint="eastAsia" w:ascii="仿宋_GB2312" w:hAnsi="仿宋_GB2312" w:eastAsia="仿宋_GB2312" w:cs="仿宋_GB2312"/>
          <w:color w:val="000000"/>
          <w:sz w:val="32"/>
          <w:szCs w:val="32"/>
        </w:rPr>
        <w:fldChar w:fldCharType="end"/>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网址：www.pxsteel.com</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开户银行：中国建设银行股份有限公司萍乡湘东支行</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账号：36001752010052504776</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监督电话：</w:t>
      </w:r>
      <w:r>
        <w:rPr>
          <w:rFonts w:hint="eastAsia" w:ascii="仿宋_GB2312" w:hAnsi="仿宋_GB2312" w:eastAsia="仿宋_GB2312" w:cs="仿宋_GB2312"/>
          <w:color w:val="000000"/>
          <w:kern w:val="0"/>
          <w:sz w:val="32"/>
          <w:szCs w:val="32"/>
        </w:rPr>
        <w:t>0799－6356116</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000000"/>
          <w:sz w:val="32"/>
          <w:szCs w:val="32"/>
        </w:rPr>
      </w:pPr>
    </w:p>
    <w:p>
      <w:pPr>
        <w:pStyle w:val="2"/>
        <w:keepNext w:val="0"/>
        <w:keepLines w:val="0"/>
        <w:pageBreakBefore w:val="0"/>
        <w:kinsoku/>
        <w:wordWrap/>
        <w:overflowPunct/>
        <w:topLinePunct w:val="0"/>
        <w:autoSpaceDE/>
        <w:autoSpaceDN/>
        <w:bidi w:val="0"/>
        <w:spacing w:line="520" w:lineRule="exact"/>
        <w:ind w:firstLine="21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20" w:lineRule="exact"/>
        <w:ind w:right="64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萍乡萍钢安源钢铁有限公司     </w:t>
      </w:r>
    </w:p>
    <w:p>
      <w:pPr>
        <w:keepNext w:val="0"/>
        <w:keepLines w:val="0"/>
        <w:pageBreakBefore w:val="0"/>
        <w:kinsoku/>
        <w:wordWrap/>
        <w:overflowPunct/>
        <w:topLinePunct w:val="0"/>
        <w:autoSpaceDE/>
        <w:autoSpaceDN/>
        <w:bidi w:val="0"/>
        <w:adjustRightInd w:val="0"/>
        <w:snapToGrid w:val="0"/>
        <w:spacing w:line="520" w:lineRule="exact"/>
        <w:ind w:right="1280"/>
        <w:jc w:val="right"/>
        <w:textAlignment w:val="auto"/>
        <w:rPr>
          <w:rFonts w:ascii="仿宋" w:hAnsi="仿宋" w:eastAsia="仿宋"/>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年2月2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xml:space="preserve">日   </w:t>
      </w:r>
      <w:r>
        <w:rPr>
          <w:rFonts w:hint="eastAsia" w:ascii="仿宋" w:hAnsi="仿宋" w:eastAsia="仿宋"/>
          <w:color w:val="000000"/>
          <w:sz w:val="32"/>
          <w:szCs w:val="32"/>
        </w:rPr>
        <w:t xml:space="preserve">     </w:t>
      </w:r>
    </w:p>
    <w:p>
      <w:pPr>
        <w:pStyle w:val="2"/>
        <w:ind w:firstLine="210"/>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ascii="仿宋" w:hAnsi="仿宋" w:eastAsia="仿宋" w:cs="仿宋"/>
          <w:kern w:val="0"/>
          <w:sz w:val="32"/>
          <w:szCs w:val="32"/>
          <w:shd w:val="clear" w:color="auto" w:fill="FFFFFF"/>
        </w:rPr>
      </w:pPr>
      <w:r>
        <w:rPr>
          <w:rFonts w:hint="eastAsia" w:ascii="仿宋" w:hAnsi="仿宋" w:eastAsia="仿宋" w:cs="仿宋"/>
          <w:sz w:val="32"/>
          <w:szCs w:val="32"/>
          <w:shd w:val="clear" w:color="auto" w:fill="FFFFFF"/>
        </w:rPr>
        <w:t>附件1</w:t>
      </w:r>
    </w:p>
    <w:p>
      <w:pPr>
        <w:snapToGrid w:val="0"/>
        <w:jc w:val="center"/>
        <w:rPr>
          <w:rFonts w:hint="eastAsia" w:ascii="仿宋_GB2312" w:hAnsi="仿宋_GB2312" w:eastAsia="仿宋_GB2312" w:cs="仿宋_GB2312"/>
          <w:b/>
          <w:bCs/>
          <w:sz w:val="44"/>
          <w:szCs w:val="4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"http://www.so.com/s?q=%E6%B3%95%E4%BA%BA%E4%BB%A3%E8%A1%A8&amp;ie=utf-8&amp;src=wenda_link"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b/>
          <w:bCs/>
          <w:sz w:val="44"/>
        </w:rPr>
        <w:t>法人代表</w:t>
      </w:r>
      <w:r>
        <w:rPr>
          <w:rFonts w:hint="eastAsia" w:ascii="仿宋_GB2312" w:hAnsi="仿宋_GB2312" w:eastAsia="仿宋_GB2312" w:cs="仿宋_GB2312"/>
          <w:b/>
          <w:bCs/>
          <w:sz w:val="44"/>
        </w:rPr>
        <w:fldChar w:fldCharType="end"/>
      </w:r>
      <w:r>
        <w:rPr>
          <w:rFonts w:hint="eastAsia" w:ascii="仿宋_GB2312" w:hAnsi="仿宋_GB2312" w:eastAsia="仿宋_GB2312" w:cs="仿宋_GB2312"/>
          <w:b/>
          <w:bCs/>
          <w:sz w:val="44"/>
          <w:szCs w:val="44"/>
        </w:rPr>
        <w:t>授权书</w:t>
      </w:r>
    </w:p>
    <w:p>
      <w:pPr>
        <w:snapToGrid w:val="0"/>
        <w:spacing w:line="400" w:lineRule="exact"/>
        <w:rPr>
          <w:rFonts w:hint="eastAsia" w:ascii="仿宋_GB2312" w:hAnsi="仿宋_GB2312" w:eastAsia="仿宋_GB2312" w:cs="仿宋_GB2312"/>
          <w:b/>
          <w:bCs/>
          <w:sz w:val="28"/>
          <w:szCs w:val="28"/>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是中华人民共和国合法企业，法定地址：</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color w:val="FF0000"/>
          <w:sz w:val="32"/>
          <w:szCs w:val="32"/>
          <w:u w:val="single"/>
          <w:shd w:val="clear" w:color="auto" w:fill="FFFFFF"/>
        </w:rPr>
        <w:t>请填写与营业执照上地址一致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法定代表人</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特授权</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代表我公司全权办理针对贵公司</w:t>
      </w:r>
      <w:r>
        <w:rPr>
          <w:rFonts w:hint="eastAsia" w:ascii="仿宋_GB2312" w:hAnsi="仿宋_GB2312" w:eastAsia="仿宋_GB2312" w:cs="仿宋_GB2312"/>
          <w:kern w:val="0"/>
          <w:sz w:val="32"/>
          <w:szCs w:val="32"/>
          <w:u w:val="single"/>
        </w:rPr>
        <w:t>风口中、小套</w:t>
      </w:r>
      <w:r>
        <w:rPr>
          <w:rFonts w:hint="eastAsia" w:ascii="仿宋_GB2312" w:hAnsi="仿宋_GB2312" w:eastAsia="仿宋_GB2312" w:cs="仿宋_GB2312"/>
          <w:sz w:val="32"/>
          <w:szCs w:val="32"/>
          <w:u w:val="single"/>
        </w:rPr>
        <w:t>（加工费）</w:t>
      </w:r>
      <w:r>
        <w:rPr>
          <w:rFonts w:hint="eastAsia" w:ascii="仿宋_GB2312" w:hAnsi="仿宋_GB2312" w:eastAsia="仿宋_GB2312" w:cs="仿宋_GB2312"/>
          <w:kern w:val="0"/>
          <w:sz w:val="32"/>
          <w:szCs w:val="32"/>
          <w:u w:val="single"/>
        </w:rPr>
        <w:t>采购（业务编号：</w:t>
      </w:r>
      <w:r>
        <w:rPr>
          <w:rFonts w:hint="eastAsia" w:ascii="仿宋_GB2312" w:hAnsi="仿宋_GB2312" w:eastAsia="仿宋_GB2312" w:cs="仿宋_GB2312"/>
          <w:kern w:val="0"/>
          <w:sz w:val="32"/>
          <w:szCs w:val="32"/>
          <w:u w:val="single"/>
          <w:lang w:val="en-US" w:eastAsia="zh-CN"/>
        </w:rPr>
        <w:t>ZB/SC2024-PS028</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sz w:val="32"/>
          <w:szCs w:val="32"/>
          <w:shd w:val="clear" w:color="auto" w:fill="FFFFFF"/>
        </w:rPr>
        <w:t>项目招标活动的投标、谈判、签约等具体工作，并签署全部的有关文件、协议及合同。</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我公司对被授权人签署的上述文件负全部责任，本授权书有效期：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shd w:val="clear" w:color="auto" w:fill="FFFFFF"/>
        </w:rPr>
        <w:t>日</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授权人（签章）：</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"http://www.so.com/s?q=%E8%BA%AB%E4%BB%BD%E8%AF%81%E5%8F%B7&amp;ie=utf-8&amp;src=wenda_link"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"http://www.so.com/s?q=%E8%BA%AB%E4%BB%BD%E8%AF%81%E5%8F%B7&amp;ie=utf-8&amp;src=wenda_link"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职务：</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电话：</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单位名称：（公章）</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签署日期：202</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rPr>
        <w:t>年  月</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t>日</w:t>
      </w:r>
    </w:p>
    <w:p>
      <w:pPr>
        <w:snapToGrid w:val="0"/>
        <w:spacing w:line="520" w:lineRule="exact"/>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被授权人身份证（正、反面）：授权人身份证（正、反面）：</w:t>
      </w:r>
    </w:p>
    <w:p>
      <w:pPr>
        <w:snapToGrid w:val="0"/>
        <w:spacing w:line="400" w:lineRule="exact"/>
        <w:rPr>
          <w:rFonts w:ascii="仿宋" w:hAnsi="仿宋" w:eastAsia="仿宋" w:cs="仿宋_GB2312"/>
          <w:b/>
          <w:sz w:val="32"/>
          <w:szCs w:val="32"/>
        </w:rPr>
      </w:pPr>
      <w:r>
        <w:rPr>
          <w:rFonts w:hint="eastAsia" w:ascii="仿宋" w:hAnsi="仿宋" w:eastAsia="仿宋" w:cs="微软雅黑"/>
          <w:sz w:val="32"/>
          <w:szCs w:val="32"/>
          <w:shd w:val="clear" w:color="auto" w:fill="FFFFFF"/>
        </w:rPr>
        <w:t xml:space="preserve"> </w:t>
      </w:r>
    </w:p>
    <w:p>
      <w:pPr>
        <w:snapToGrid w:val="0"/>
        <w:spacing w:line="240" w:lineRule="exact"/>
        <w:ind w:firstLine="5120" w:firstLineChars="1600"/>
        <w:rPr>
          <w:rFonts w:ascii="仿宋" w:hAnsi="仿宋" w:eastAsia="仿宋"/>
          <w:sz w:val="32"/>
          <w:szCs w:val="32"/>
          <w:shd w:val="clear" w:color="auto" w:fill="FFFFFF"/>
        </w:rPr>
      </w:pPr>
    </w:p>
    <w:p>
      <w:pPr>
        <w:pStyle w:val="2"/>
        <w:ind w:firstLine="210"/>
      </w:pPr>
    </w:p>
    <w:p>
      <w:pPr>
        <w:pStyle w:val="2"/>
        <w:ind w:firstLine="210"/>
      </w:pPr>
    </w:p>
    <w:p>
      <w:pPr>
        <w:snapToGrid w:val="0"/>
        <w:spacing w:line="500" w:lineRule="exact"/>
        <w:rPr>
          <w:rFonts w:ascii="仿宋" w:hAnsi="仿宋" w:eastAsia="仿宋" w:cs="仿宋_GB2312"/>
          <w:b/>
          <w:sz w:val="32"/>
          <w:szCs w:val="32"/>
        </w:rPr>
      </w:pPr>
    </w:p>
    <w:p>
      <w:pPr>
        <w:pStyle w:val="2"/>
        <w:ind w:firstLine="210"/>
      </w:pPr>
    </w:p>
    <w:p>
      <w:pPr>
        <w:widowControl/>
        <w:shd w:val="clear" w:color="auto" w:fill="FFFFFF"/>
        <w:spacing w:line="15" w:lineRule="atLeast"/>
        <w:jc w:val="left"/>
        <w:rPr>
          <w:rFonts w:hint="eastAsia" w:ascii="仿宋" w:hAnsi="仿宋" w:eastAsia="仿宋" w:cs="仿宋"/>
          <w:sz w:val="32"/>
          <w:szCs w:val="32"/>
          <w:shd w:val="clear" w:color="auto" w:fill="FFFFFF"/>
        </w:rPr>
      </w:pPr>
    </w:p>
    <w:p>
      <w:pPr>
        <w:widowControl/>
        <w:shd w:val="clear" w:color="auto" w:fill="FFFFFF"/>
        <w:spacing w:line="15" w:lineRule="atLeast"/>
        <w:jc w:val="left"/>
        <w:rPr>
          <w:rFonts w:ascii="仿宋" w:hAnsi="仿宋" w:eastAsia="仿宋" w:cs="仿宋"/>
          <w:b/>
          <w:bCs/>
          <w:kern w:val="0"/>
          <w:sz w:val="32"/>
          <w:szCs w:val="32"/>
          <w:shd w:val="clear" w:color="auto" w:fill="FFFFFF"/>
        </w:rPr>
      </w:pPr>
      <w:r>
        <w:rPr>
          <w:rFonts w:hint="eastAsia" w:ascii="仿宋" w:hAnsi="仿宋" w:eastAsia="仿宋" w:cs="仿宋"/>
          <w:sz w:val="32"/>
          <w:szCs w:val="32"/>
          <w:shd w:val="clear" w:color="auto" w:fill="FFFFFF"/>
        </w:rPr>
        <w:t>附件2</w:t>
      </w:r>
    </w:p>
    <w:p>
      <w:pPr>
        <w:snapToGrid w:val="0"/>
        <w:spacing w:line="500" w:lineRule="exact"/>
        <w:rPr>
          <w:rFonts w:ascii="仿宋" w:hAnsi="仿宋" w:eastAsia="仿宋" w:cs="仿宋_GB2312"/>
          <w:b/>
          <w:sz w:val="32"/>
          <w:szCs w:val="32"/>
        </w:rPr>
      </w:pPr>
    </w:p>
    <w:p>
      <w:pPr>
        <w:snapToGrid w:val="0"/>
        <w:spacing w:line="5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承诺书</w:t>
      </w:r>
    </w:p>
    <w:p>
      <w:pPr>
        <w:snapToGrid w:val="0"/>
        <w:spacing w:line="360" w:lineRule="exact"/>
        <w:rPr>
          <w:rFonts w:hint="eastAsia" w:ascii="仿宋_GB2312" w:hAnsi="仿宋_GB2312" w:eastAsia="仿宋_GB2312" w:cs="仿宋_GB2312"/>
          <w:b/>
          <w:sz w:val="32"/>
          <w:szCs w:val="32"/>
        </w:rPr>
      </w:pPr>
    </w:p>
    <w:p>
      <w:pPr>
        <w:snapToGrid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rPr>
        <w:t>风口中、小套</w:t>
      </w:r>
      <w:r>
        <w:rPr>
          <w:rFonts w:hint="eastAsia" w:ascii="仿宋_GB2312" w:hAnsi="仿宋_GB2312" w:eastAsia="仿宋_GB2312" w:cs="仿宋_GB2312"/>
          <w:sz w:val="32"/>
          <w:szCs w:val="32"/>
        </w:rPr>
        <w:t>（加工费）</w:t>
      </w:r>
      <w:r>
        <w:rPr>
          <w:rFonts w:hint="eastAsia" w:ascii="仿宋_GB2312" w:hAnsi="仿宋_GB2312" w:eastAsia="仿宋_GB2312" w:cs="仿宋_GB2312"/>
          <w:kern w:val="0"/>
          <w:sz w:val="32"/>
          <w:szCs w:val="32"/>
        </w:rPr>
        <w:t>采购（业务编号：</w:t>
      </w:r>
      <w:r>
        <w:rPr>
          <w:rFonts w:hint="eastAsia" w:ascii="仿宋_GB2312" w:hAnsi="仿宋_GB2312" w:eastAsia="仿宋_GB2312" w:cs="仿宋_GB2312"/>
          <w:sz w:val="32"/>
          <w:szCs w:val="32"/>
        </w:rPr>
        <w:t>ZB/SC202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-PS0</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项目的投标，现承诺如下：</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snapToGrid w:val="0"/>
        <w:spacing w:line="520" w:lineRule="exact"/>
        <w:ind w:firstLine="2673" w:firstLineChars="832"/>
        <w:rPr>
          <w:rFonts w:hint="eastAsia" w:ascii="仿宋_GB2312" w:hAnsi="仿宋_GB2312" w:eastAsia="仿宋_GB2312" w:cs="仿宋_GB2312"/>
          <w:b/>
          <w:bCs/>
          <w:sz w:val="32"/>
          <w:szCs w:val="32"/>
        </w:rPr>
      </w:pPr>
    </w:p>
    <w:p>
      <w:pPr>
        <w:snapToGrid w:val="0"/>
        <w:spacing w:line="520" w:lineRule="exact"/>
        <w:ind w:firstLine="2673" w:firstLineChars="832"/>
        <w:rPr>
          <w:rFonts w:hint="eastAsia" w:ascii="仿宋_GB2312" w:hAnsi="仿宋_GB2312" w:eastAsia="仿宋_GB2312" w:cs="仿宋_GB2312"/>
          <w:b/>
          <w:bCs/>
          <w:sz w:val="32"/>
          <w:szCs w:val="32"/>
        </w:rPr>
      </w:pPr>
    </w:p>
    <w:p>
      <w:pPr>
        <w:snapToGrid w:val="0"/>
        <w:spacing w:line="520" w:lineRule="exact"/>
        <w:ind w:firstLine="2720" w:firstLineChars="8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承诺单位（公章）：</w:t>
      </w:r>
    </w:p>
    <w:p>
      <w:pPr>
        <w:snapToGrid w:val="0"/>
        <w:spacing w:line="520" w:lineRule="exact"/>
        <w:ind w:firstLine="2720" w:firstLineChars="8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法定代表人或委托代理人（签名）：</w:t>
      </w:r>
    </w:p>
    <w:p>
      <w:pPr>
        <w:snapToGrid w:val="0"/>
        <w:spacing w:line="520" w:lineRule="exact"/>
        <w:ind w:firstLine="2720" w:firstLineChars="850"/>
        <w:rPr>
          <w:rFonts w:hint="eastAsia" w:ascii="仿宋_GB2312" w:hAnsi="仿宋_GB2312" w:eastAsia="仿宋_GB2312" w:cs="仿宋_GB2312"/>
          <w:b w:val="0"/>
          <w:bCs w:val="0"/>
          <w:sz w:val="32"/>
          <w:szCs w:val="32"/>
        </w:rPr>
      </w:pPr>
    </w:p>
    <w:p>
      <w:pPr>
        <w:snapToGrid w:val="0"/>
        <w:spacing w:line="520" w:lineRule="exact"/>
        <w:ind w:firstLine="2720" w:firstLineChars="850"/>
        <w:rPr>
          <w:rFonts w:hint="eastAsia" w:ascii="仿宋_GB2312" w:hAnsi="仿宋_GB2312" w:eastAsia="仿宋_GB2312" w:cs="仿宋_GB2312"/>
          <w:b w:val="0"/>
          <w:bCs w:val="0"/>
          <w:sz w:val="32"/>
          <w:szCs w:val="32"/>
        </w:rPr>
      </w:pPr>
    </w:p>
    <w:p>
      <w:pPr>
        <w:snapToGrid w:val="0"/>
        <w:spacing w:line="520" w:lineRule="exact"/>
        <w:ind w:firstLine="2720" w:firstLineChars="8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日  期：202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年  月  日</w:t>
      </w:r>
    </w:p>
    <w:p>
      <w:pPr>
        <w:pStyle w:val="2"/>
        <w:ind w:firstLine="210"/>
      </w:pPr>
    </w:p>
    <w:p>
      <w:pPr>
        <w:pStyle w:val="2"/>
        <w:ind w:firstLine="210"/>
      </w:pPr>
    </w:p>
    <w:p>
      <w:pPr>
        <w:pStyle w:val="2"/>
        <w:ind w:firstLine="210"/>
      </w:pPr>
    </w:p>
    <w:p>
      <w:pPr>
        <w:pStyle w:val="2"/>
        <w:ind w:firstLine="0" w:firstLineChars="0"/>
        <w:rPr>
          <w:rFonts w:ascii="仿宋" w:hAnsi="仿宋" w:eastAsia="仿宋"/>
          <w:sz w:val="32"/>
          <w:szCs w:val="32"/>
        </w:rPr>
      </w:pPr>
      <w:r>
        <w:rPr>
          <w:rFonts w:hint="eastAsia" w:ascii="仿宋" w:hAnsi="仿宋" w:eastAsia="仿宋"/>
          <w:sz w:val="32"/>
          <w:szCs w:val="32"/>
        </w:rPr>
        <w:t xml:space="preserve"> </w:t>
      </w:r>
    </w:p>
    <w:p>
      <w:pPr>
        <w:widowControl/>
        <w:spacing w:line="500" w:lineRule="exact"/>
        <w:rPr>
          <w:rFonts w:hint="eastAsia" w:ascii="仿宋_GB2312" w:hAnsi="仿宋_GB2312" w:eastAsia="仿宋_GB2312" w:cs="仿宋_GB2312"/>
          <w:bCs/>
          <w:w w:val="90"/>
          <w:kern w:val="0"/>
          <w:sz w:val="32"/>
          <w:szCs w:val="32"/>
        </w:rPr>
      </w:pPr>
      <w:r>
        <w:rPr>
          <w:rFonts w:hint="eastAsia" w:ascii="仿宋_GB2312" w:hAnsi="仿宋_GB2312" w:eastAsia="仿宋_GB2312" w:cs="仿宋_GB2312"/>
          <w:bCs/>
          <w:w w:val="90"/>
          <w:kern w:val="0"/>
          <w:sz w:val="32"/>
          <w:szCs w:val="32"/>
        </w:rPr>
        <w:t>附件3</w:t>
      </w:r>
    </w:p>
    <w:p>
      <w:pPr>
        <w:widowControl/>
        <w:spacing w:line="360" w:lineRule="exact"/>
        <w:rPr>
          <w:rFonts w:hint="eastAsia" w:ascii="仿宋_GB2312" w:hAnsi="仿宋_GB2312" w:eastAsia="仿宋_GB2312" w:cs="仿宋_GB2312"/>
          <w:w w:val="90"/>
          <w:kern w:val="0"/>
          <w:sz w:val="32"/>
          <w:szCs w:val="32"/>
        </w:rPr>
      </w:pPr>
    </w:p>
    <w:p>
      <w:pPr>
        <w:widowControl/>
        <w:spacing w:line="620" w:lineRule="exact"/>
        <w:ind w:firstLine="102"/>
        <w:jc w:val="center"/>
        <w:rPr>
          <w:rFonts w:hint="eastAsia" w:ascii="仿宋_GB2312" w:hAnsi="仿宋_GB2312" w:eastAsia="仿宋_GB2312" w:cs="仿宋_GB2312"/>
          <w:b/>
          <w:kern w:val="44"/>
          <w:sz w:val="44"/>
          <w:szCs w:val="44"/>
        </w:rPr>
      </w:pPr>
      <w:r>
        <w:rPr>
          <w:rFonts w:hint="eastAsia" w:ascii="仿宋_GB2312" w:hAnsi="仿宋_GB2312" w:eastAsia="仿宋_GB2312" w:cs="仿宋_GB2312"/>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hint="eastAsia" w:ascii="仿宋_GB2312" w:hAnsi="仿宋_GB2312" w:eastAsia="仿宋_GB2312" w:cs="仿宋_GB2312"/>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u w:val="single"/>
          <w:shd w:val="clear" w:color="auto" w:fill="FFFFFF"/>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kern w:val="0"/>
          <w:sz w:val="32"/>
          <w:szCs w:val="32"/>
        </w:rPr>
        <w:t>，在我公司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rPr>
        <w:t>的法定代表人，代表我公司参加贵公司</w:t>
      </w:r>
      <w:r>
        <w:rPr>
          <w:rFonts w:hint="eastAsia" w:ascii="仿宋_GB2312" w:hAnsi="仿宋_GB2312" w:eastAsia="仿宋_GB2312" w:cs="仿宋_GB2312"/>
          <w:kern w:val="0"/>
          <w:sz w:val="32"/>
          <w:szCs w:val="32"/>
        </w:rPr>
        <w:t>组织的</w:t>
      </w:r>
      <w:r>
        <w:rPr>
          <w:rFonts w:hint="eastAsia" w:ascii="仿宋_GB2312" w:hAnsi="仿宋_GB2312" w:eastAsia="仿宋_GB2312" w:cs="仿宋_GB2312"/>
          <w:sz w:val="32"/>
          <w:szCs w:val="32"/>
          <w:u w:val="single"/>
        </w:rPr>
        <w:t>风口中、小套（加工费）</w:t>
      </w:r>
      <w:r>
        <w:rPr>
          <w:rFonts w:hint="eastAsia" w:ascii="仿宋_GB2312" w:hAnsi="仿宋_GB2312" w:eastAsia="仿宋_GB2312" w:cs="仿宋_GB2312"/>
          <w:kern w:val="0"/>
          <w:sz w:val="32"/>
          <w:szCs w:val="32"/>
          <w:u w:val="single"/>
        </w:rPr>
        <w:t>采购（业务编号：</w:t>
      </w:r>
      <w:r>
        <w:rPr>
          <w:rFonts w:hint="eastAsia" w:ascii="仿宋_GB2312" w:hAnsi="仿宋_GB2312" w:eastAsia="仿宋_GB2312" w:cs="仿宋_GB2312"/>
          <w:sz w:val="32"/>
          <w:szCs w:val="32"/>
          <w:u w:val="single"/>
        </w:rPr>
        <w:t>ZB/SC20</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-PS0</w:t>
      </w:r>
      <w:r>
        <w:rPr>
          <w:rFonts w:hint="eastAsia" w:ascii="仿宋_GB2312" w:hAnsi="仿宋_GB2312" w:eastAsia="仿宋_GB2312" w:cs="仿宋_GB2312"/>
          <w:sz w:val="32"/>
          <w:szCs w:val="32"/>
          <w:u w:val="single"/>
          <w:lang w:val="en-US" w:eastAsia="zh-CN"/>
        </w:rPr>
        <w:t>28</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投标人：(盖章)</w:t>
      </w:r>
    </w:p>
    <w:p>
      <w:pPr>
        <w:keepNext w:val="0"/>
        <w:keepLines w:val="0"/>
        <w:pageBreakBefore w:val="0"/>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 xml:space="preserve">                     日期：</w:t>
      </w:r>
      <w:r>
        <w:rPr>
          <w:rFonts w:hint="eastAsia" w:ascii="仿宋_GB2312" w:hAnsi="仿宋_GB2312" w:eastAsia="仿宋_GB2312" w:cs="仿宋_GB2312"/>
          <w:b w:val="0"/>
          <w:bCs w:val="0"/>
          <w:sz w:val="32"/>
          <w:szCs w:val="32"/>
          <w:shd w:val="clear" w:color="auto" w:fill="FFFFFF"/>
        </w:rPr>
        <w:t>202</w:t>
      </w:r>
      <w:r>
        <w:rPr>
          <w:rFonts w:hint="eastAsia" w:ascii="仿宋_GB2312" w:hAnsi="仿宋_GB2312" w:eastAsia="仿宋_GB2312" w:cs="仿宋_GB2312"/>
          <w:b w:val="0"/>
          <w:bCs w:val="0"/>
          <w:sz w:val="32"/>
          <w:szCs w:val="32"/>
          <w:shd w:val="clear" w:color="auto" w:fill="FFFFFF"/>
          <w:lang w:val="en-US" w:eastAsia="zh-CN"/>
        </w:rPr>
        <w:t>4</w:t>
      </w:r>
      <w:r>
        <w:rPr>
          <w:rFonts w:hint="eastAsia" w:ascii="仿宋_GB2312" w:hAnsi="仿宋_GB2312" w:eastAsia="仿宋_GB2312" w:cs="仿宋_GB2312"/>
          <w:b w:val="0"/>
          <w:bCs w:val="0"/>
          <w:sz w:val="32"/>
          <w:szCs w:val="32"/>
        </w:rPr>
        <w:t>年  月</w:t>
      </w:r>
      <w:r>
        <w:rPr>
          <w:rFonts w:hint="eastAsia" w:ascii="仿宋_GB2312" w:hAnsi="仿宋_GB2312" w:eastAsia="仿宋_GB2312" w:cs="仿宋_GB2312"/>
          <w:b w:val="0"/>
          <w:bCs w:val="0"/>
          <w:sz w:val="32"/>
          <w:szCs w:val="32"/>
          <w:shd w:val="clear" w:color="auto" w:fill="FFFFFF"/>
        </w:rPr>
        <w:t xml:space="preserve">  </w:t>
      </w:r>
      <w:r>
        <w:rPr>
          <w:rFonts w:hint="eastAsia" w:ascii="仿宋_GB2312" w:hAnsi="仿宋_GB2312" w:eastAsia="仿宋_GB2312" w:cs="仿宋_GB2312"/>
          <w:b w:val="0"/>
          <w:bCs w:val="0"/>
          <w:sz w:val="32"/>
          <w:szCs w:val="32"/>
        </w:rPr>
        <w:t>日</w:t>
      </w:r>
    </w:p>
    <w:p>
      <w:pPr>
        <w:widowControl/>
        <w:rPr>
          <w:rFonts w:ascii="仿宋" w:hAnsi="仿宋" w:eastAsia="仿宋"/>
          <w:b/>
          <w:bCs/>
          <w:kern w:val="0"/>
          <w:sz w:val="24"/>
        </w:rPr>
      </w:pPr>
    </w:p>
    <w:p>
      <w:pPr>
        <w:pStyle w:val="2"/>
        <w:ind w:firstLine="0" w:firstLineChars="0"/>
        <w:rPr>
          <w:rFonts w:ascii="仿宋" w:hAnsi="仿宋" w:eastAsia="仿宋"/>
          <w:sz w:val="32"/>
          <w:szCs w:val="32"/>
        </w:rPr>
      </w:pPr>
    </w:p>
    <w:p>
      <w:pPr>
        <w:pStyle w:val="2"/>
        <w:ind w:firstLine="0" w:firstLineChars="0"/>
        <w:rPr>
          <w:rFonts w:ascii="仿宋" w:hAnsi="仿宋" w:eastAsia="仿宋"/>
          <w:sz w:val="32"/>
          <w:szCs w:val="32"/>
        </w:rPr>
      </w:pPr>
    </w:p>
    <w:sectPr>
      <w:pgSz w:w="11906" w:h="16838"/>
      <w:pgMar w:top="816" w:right="1633" w:bottom="1043"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Light">
    <w:altName w:val="Segoe Print"/>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I5ZWE0MzI5MDQ5Nzk5OWFiYWIxNmJlMWYxY2I4NzYifQ=="/>
  </w:docVars>
  <w:rsids>
    <w:rsidRoot w:val="00D17D7B"/>
    <w:rsid w:val="00012C76"/>
    <w:rsid w:val="000372DC"/>
    <w:rsid w:val="0005154B"/>
    <w:rsid w:val="000567AE"/>
    <w:rsid w:val="00064B01"/>
    <w:rsid w:val="00071813"/>
    <w:rsid w:val="00096F41"/>
    <w:rsid w:val="000B0864"/>
    <w:rsid w:val="000B6DCB"/>
    <w:rsid w:val="001058AB"/>
    <w:rsid w:val="00127D5E"/>
    <w:rsid w:val="00134EAB"/>
    <w:rsid w:val="001727AC"/>
    <w:rsid w:val="0019138C"/>
    <w:rsid w:val="001B7597"/>
    <w:rsid w:val="001E6BCB"/>
    <w:rsid w:val="00220542"/>
    <w:rsid w:val="002441E8"/>
    <w:rsid w:val="0028751E"/>
    <w:rsid w:val="002A0F1F"/>
    <w:rsid w:val="002E21A6"/>
    <w:rsid w:val="002F72B4"/>
    <w:rsid w:val="00351036"/>
    <w:rsid w:val="0039239E"/>
    <w:rsid w:val="00392EBB"/>
    <w:rsid w:val="003B6FD5"/>
    <w:rsid w:val="003E4F70"/>
    <w:rsid w:val="003F2A1A"/>
    <w:rsid w:val="004120D7"/>
    <w:rsid w:val="0044571D"/>
    <w:rsid w:val="004801EB"/>
    <w:rsid w:val="0048334F"/>
    <w:rsid w:val="004C4B20"/>
    <w:rsid w:val="004D256A"/>
    <w:rsid w:val="004E17A8"/>
    <w:rsid w:val="00512D4C"/>
    <w:rsid w:val="00523A5C"/>
    <w:rsid w:val="005525AA"/>
    <w:rsid w:val="00571E80"/>
    <w:rsid w:val="00587ECE"/>
    <w:rsid w:val="00590D85"/>
    <w:rsid w:val="005C0873"/>
    <w:rsid w:val="005C3BE0"/>
    <w:rsid w:val="005D0C46"/>
    <w:rsid w:val="00651608"/>
    <w:rsid w:val="00673C0F"/>
    <w:rsid w:val="0068406C"/>
    <w:rsid w:val="006D6070"/>
    <w:rsid w:val="006E5CE4"/>
    <w:rsid w:val="006E7D02"/>
    <w:rsid w:val="0075178F"/>
    <w:rsid w:val="00751986"/>
    <w:rsid w:val="007B3191"/>
    <w:rsid w:val="007F7817"/>
    <w:rsid w:val="0081040F"/>
    <w:rsid w:val="00822678"/>
    <w:rsid w:val="0085236D"/>
    <w:rsid w:val="00877843"/>
    <w:rsid w:val="00894A34"/>
    <w:rsid w:val="008A569B"/>
    <w:rsid w:val="008C283E"/>
    <w:rsid w:val="008D3E0D"/>
    <w:rsid w:val="008F53B1"/>
    <w:rsid w:val="009000A7"/>
    <w:rsid w:val="009251B5"/>
    <w:rsid w:val="009269CB"/>
    <w:rsid w:val="00954380"/>
    <w:rsid w:val="0096599E"/>
    <w:rsid w:val="00966397"/>
    <w:rsid w:val="00990F2F"/>
    <w:rsid w:val="00991AA2"/>
    <w:rsid w:val="009B2DBE"/>
    <w:rsid w:val="009E2E3F"/>
    <w:rsid w:val="009E520D"/>
    <w:rsid w:val="009E5BB4"/>
    <w:rsid w:val="00A002F5"/>
    <w:rsid w:val="00A019BA"/>
    <w:rsid w:val="00A02A0C"/>
    <w:rsid w:val="00A112AB"/>
    <w:rsid w:val="00A24A4F"/>
    <w:rsid w:val="00A30EBB"/>
    <w:rsid w:val="00A33CD5"/>
    <w:rsid w:val="00A57487"/>
    <w:rsid w:val="00A66AC9"/>
    <w:rsid w:val="00A91AB3"/>
    <w:rsid w:val="00A96D57"/>
    <w:rsid w:val="00AC53A9"/>
    <w:rsid w:val="00AC7387"/>
    <w:rsid w:val="00AE6771"/>
    <w:rsid w:val="00B13136"/>
    <w:rsid w:val="00B56906"/>
    <w:rsid w:val="00B7714A"/>
    <w:rsid w:val="00BD21EB"/>
    <w:rsid w:val="00C16950"/>
    <w:rsid w:val="00C550E1"/>
    <w:rsid w:val="00C64D83"/>
    <w:rsid w:val="00C85CCB"/>
    <w:rsid w:val="00CB02C1"/>
    <w:rsid w:val="00CB29C1"/>
    <w:rsid w:val="00CD0BC4"/>
    <w:rsid w:val="00CD65D4"/>
    <w:rsid w:val="00CE27D1"/>
    <w:rsid w:val="00CE57CE"/>
    <w:rsid w:val="00CE5D31"/>
    <w:rsid w:val="00D123A8"/>
    <w:rsid w:val="00D175B0"/>
    <w:rsid w:val="00D17D7B"/>
    <w:rsid w:val="00D84765"/>
    <w:rsid w:val="00DB1AB7"/>
    <w:rsid w:val="00DF3365"/>
    <w:rsid w:val="00E015EA"/>
    <w:rsid w:val="00E2619D"/>
    <w:rsid w:val="00E63F70"/>
    <w:rsid w:val="00EA5C7E"/>
    <w:rsid w:val="00EA5DF7"/>
    <w:rsid w:val="00EB2E4E"/>
    <w:rsid w:val="00EB4C32"/>
    <w:rsid w:val="00EC7C84"/>
    <w:rsid w:val="00EF6B9A"/>
    <w:rsid w:val="00F02F3B"/>
    <w:rsid w:val="00F24959"/>
    <w:rsid w:val="00F57D7B"/>
    <w:rsid w:val="00F62F4D"/>
    <w:rsid w:val="00F91D0C"/>
    <w:rsid w:val="00F93018"/>
    <w:rsid w:val="00FA062E"/>
    <w:rsid w:val="00FD7CBC"/>
    <w:rsid w:val="00FE4BCB"/>
    <w:rsid w:val="00FF27BD"/>
    <w:rsid w:val="00FF33B6"/>
    <w:rsid w:val="02CD2E7C"/>
    <w:rsid w:val="03152088"/>
    <w:rsid w:val="04553F6E"/>
    <w:rsid w:val="049A5E25"/>
    <w:rsid w:val="05D10889"/>
    <w:rsid w:val="0B4C2483"/>
    <w:rsid w:val="0F3351BB"/>
    <w:rsid w:val="10287E20"/>
    <w:rsid w:val="15B14D7D"/>
    <w:rsid w:val="175C0E99"/>
    <w:rsid w:val="17C23271"/>
    <w:rsid w:val="1A682168"/>
    <w:rsid w:val="1A915FC3"/>
    <w:rsid w:val="1BEE2CFD"/>
    <w:rsid w:val="1E192DA5"/>
    <w:rsid w:val="1F4B31AE"/>
    <w:rsid w:val="25273966"/>
    <w:rsid w:val="25796271"/>
    <w:rsid w:val="2596422C"/>
    <w:rsid w:val="274805D3"/>
    <w:rsid w:val="2BBF198C"/>
    <w:rsid w:val="2FC45313"/>
    <w:rsid w:val="30AB6B41"/>
    <w:rsid w:val="32B53CA7"/>
    <w:rsid w:val="332E5807"/>
    <w:rsid w:val="343529E2"/>
    <w:rsid w:val="36CD730B"/>
    <w:rsid w:val="36E7595F"/>
    <w:rsid w:val="375A4F1E"/>
    <w:rsid w:val="37C036A0"/>
    <w:rsid w:val="3ACD3B57"/>
    <w:rsid w:val="3B6B724C"/>
    <w:rsid w:val="3D13022E"/>
    <w:rsid w:val="3D43157A"/>
    <w:rsid w:val="429E4532"/>
    <w:rsid w:val="42D12854"/>
    <w:rsid w:val="42F36125"/>
    <w:rsid w:val="441F6454"/>
    <w:rsid w:val="454330A2"/>
    <w:rsid w:val="480D6DF5"/>
    <w:rsid w:val="4A200A4F"/>
    <w:rsid w:val="4A4F5763"/>
    <w:rsid w:val="4CED534E"/>
    <w:rsid w:val="4E812011"/>
    <w:rsid w:val="4F9077DA"/>
    <w:rsid w:val="51C63383"/>
    <w:rsid w:val="54F03320"/>
    <w:rsid w:val="569B09E2"/>
    <w:rsid w:val="5A59050E"/>
    <w:rsid w:val="5CD16FAA"/>
    <w:rsid w:val="605E0C2A"/>
    <w:rsid w:val="62460D9A"/>
    <w:rsid w:val="63411623"/>
    <w:rsid w:val="67D16E5B"/>
    <w:rsid w:val="688211FC"/>
    <w:rsid w:val="6C557385"/>
    <w:rsid w:val="6DF636C8"/>
    <w:rsid w:val="6F827B34"/>
    <w:rsid w:val="6FAA0A0A"/>
    <w:rsid w:val="76D11CFE"/>
    <w:rsid w:val="7AF00333"/>
    <w:rsid w:val="7BE25C93"/>
    <w:rsid w:val="7C711520"/>
    <w:rsid w:val="7D530807"/>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autoRedefine/>
    <w:qFormat/>
    <w:uiPriority w:val="0"/>
    <w:pPr>
      <w:spacing w:after="120"/>
    </w:pPr>
  </w:style>
  <w:style w:type="paragraph" w:styleId="4">
    <w:name w:val="Date"/>
    <w:basedOn w:val="1"/>
    <w:next w:val="1"/>
    <w:link w:val="42"/>
    <w:autoRedefine/>
    <w:semiHidden/>
    <w:unhideWhenUsed/>
    <w:qFormat/>
    <w:uiPriority w:val="99"/>
    <w:pPr>
      <w:ind w:left="100" w:leftChars="2500"/>
    </w:pPr>
  </w:style>
  <w:style w:type="paragraph" w:styleId="5">
    <w:name w:val="Balloon Text"/>
    <w:basedOn w:val="1"/>
    <w:link w:val="41"/>
    <w:autoRedefine/>
    <w:semiHidden/>
    <w:unhideWhenUsed/>
    <w:qFormat/>
    <w:uiPriority w:val="99"/>
    <w:rPr>
      <w:sz w:val="18"/>
      <w:szCs w:val="18"/>
    </w:rPr>
  </w:style>
  <w:style w:type="paragraph" w:styleId="6">
    <w:name w:val="footer"/>
    <w:basedOn w:val="1"/>
    <w:link w:val="14"/>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autoRedefine/>
    <w:semiHidden/>
    <w:unhideWhenUsed/>
    <w:qFormat/>
    <w:uiPriority w:val="99"/>
    <w:rPr>
      <w:color w:val="800080"/>
      <w:u w:val="single"/>
    </w:rPr>
  </w:style>
  <w:style w:type="character" w:styleId="12">
    <w:name w:val="Hyperlink"/>
    <w:basedOn w:val="10"/>
    <w:autoRedefine/>
    <w:semiHidden/>
    <w:unhideWhenUsed/>
    <w:qFormat/>
    <w:uiPriority w:val="99"/>
    <w:rPr>
      <w:color w:val="0000FF"/>
      <w:u w:val="single"/>
    </w:rPr>
  </w:style>
  <w:style w:type="character" w:customStyle="1" w:styleId="13">
    <w:name w:val="页眉 Char"/>
    <w:basedOn w:val="10"/>
    <w:link w:val="7"/>
    <w:autoRedefine/>
    <w:semiHidden/>
    <w:qFormat/>
    <w:uiPriority w:val="99"/>
    <w:rPr>
      <w:rFonts w:ascii="Times New Roman" w:hAnsi="Times New Roman" w:eastAsia="宋体" w:cs="Times New Roman"/>
      <w:sz w:val="18"/>
      <w:szCs w:val="18"/>
    </w:rPr>
  </w:style>
  <w:style w:type="character" w:customStyle="1" w:styleId="14">
    <w:name w:val="页脚 Char"/>
    <w:basedOn w:val="10"/>
    <w:link w:val="6"/>
    <w:autoRedefine/>
    <w:semiHidden/>
    <w:qFormat/>
    <w:uiPriority w:val="99"/>
    <w:rPr>
      <w:rFonts w:ascii="Times New Roman" w:hAnsi="Times New Roman" w:eastAsia="宋体" w:cs="Times New Roman"/>
      <w:sz w:val="18"/>
      <w:szCs w:val="18"/>
    </w:rPr>
  </w:style>
  <w:style w:type="paragraph" w:customStyle="1" w:styleId="1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6">
    <w:name w:val="font6"/>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7">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xl67"/>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0">
    <w:name w:val="xl68"/>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1">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8">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9">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30">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1">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2">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3">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4">
    <w:name w:val="浅色网格 - 强调文字颜色 11"/>
    <w:basedOn w:val="8"/>
    <w:autoRedefine/>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5">
    <w:name w:val="font51"/>
    <w:basedOn w:val="10"/>
    <w:autoRedefine/>
    <w:qFormat/>
    <w:uiPriority w:val="0"/>
    <w:rPr>
      <w:rFonts w:hint="default" w:ascii="Microsoft YaHei Light" w:hAnsi="Microsoft YaHei Light" w:eastAsia="Microsoft YaHei Light" w:cs="Microsoft YaHei Light"/>
      <w:color w:val="000000"/>
      <w:sz w:val="18"/>
      <w:szCs w:val="18"/>
      <w:u w:val="none"/>
    </w:rPr>
  </w:style>
  <w:style w:type="character" w:customStyle="1" w:styleId="36">
    <w:name w:val="font31"/>
    <w:basedOn w:val="10"/>
    <w:autoRedefine/>
    <w:qFormat/>
    <w:uiPriority w:val="0"/>
    <w:rPr>
      <w:rFonts w:hint="eastAsia" w:ascii="宋体" w:hAnsi="宋体" w:eastAsia="宋体" w:cs="宋体"/>
      <w:color w:val="000000"/>
      <w:sz w:val="18"/>
      <w:szCs w:val="18"/>
      <w:u w:val="none"/>
    </w:rPr>
  </w:style>
  <w:style w:type="character" w:customStyle="1" w:styleId="37">
    <w:name w:val="font81"/>
    <w:basedOn w:val="10"/>
    <w:autoRedefine/>
    <w:qFormat/>
    <w:uiPriority w:val="0"/>
    <w:rPr>
      <w:rFonts w:ascii="等线" w:hAnsi="等线" w:eastAsia="等线" w:cs="等线"/>
      <w:color w:val="000000"/>
      <w:sz w:val="18"/>
      <w:szCs w:val="18"/>
      <w:u w:val="none"/>
    </w:rPr>
  </w:style>
  <w:style w:type="paragraph" w:customStyle="1" w:styleId="38">
    <w:name w:val="Body text|1"/>
    <w:basedOn w:val="1"/>
    <w:autoRedefine/>
    <w:qFormat/>
    <w:uiPriority w:val="0"/>
    <w:pPr>
      <w:spacing w:line="360" w:lineRule="auto"/>
      <w:ind w:firstLine="400"/>
    </w:pPr>
    <w:rPr>
      <w:rFonts w:ascii="宋体" w:hAnsi="宋体" w:cs="宋体"/>
      <w:sz w:val="30"/>
      <w:szCs w:val="30"/>
      <w:lang w:val="zh-TW" w:eastAsia="zh-TW" w:bidi="zh-TW"/>
    </w:rPr>
  </w:style>
  <w:style w:type="character" w:customStyle="1" w:styleId="39">
    <w:name w:val="font11"/>
    <w:basedOn w:val="10"/>
    <w:autoRedefine/>
    <w:qFormat/>
    <w:uiPriority w:val="0"/>
    <w:rPr>
      <w:rFonts w:hint="eastAsia" w:ascii="宋体" w:hAnsi="宋体" w:eastAsia="宋体" w:cs="宋体"/>
      <w:b/>
      <w:bCs/>
      <w:color w:val="000000"/>
      <w:sz w:val="21"/>
      <w:szCs w:val="21"/>
      <w:u w:val="none"/>
    </w:rPr>
  </w:style>
  <w:style w:type="paragraph" w:styleId="40">
    <w:name w:val="List Paragraph"/>
    <w:basedOn w:val="1"/>
    <w:autoRedefine/>
    <w:unhideWhenUsed/>
    <w:qFormat/>
    <w:uiPriority w:val="99"/>
    <w:pPr>
      <w:ind w:firstLine="420" w:firstLineChars="200"/>
    </w:pPr>
  </w:style>
  <w:style w:type="character" w:customStyle="1" w:styleId="41">
    <w:name w:val="批注框文本 Char"/>
    <w:basedOn w:val="10"/>
    <w:link w:val="5"/>
    <w:semiHidden/>
    <w:qFormat/>
    <w:uiPriority w:val="99"/>
    <w:rPr>
      <w:kern w:val="2"/>
      <w:sz w:val="18"/>
      <w:szCs w:val="18"/>
    </w:rPr>
  </w:style>
  <w:style w:type="character" w:customStyle="1" w:styleId="42">
    <w:name w:val="日期 Char"/>
    <w:basedOn w:val="10"/>
    <w:link w:val="4"/>
    <w:autoRedefine/>
    <w:semiHidden/>
    <w:qFormat/>
    <w:uiPriority w:val="99"/>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453</Words>
  <Characters>2586</Characters>
  <Lines>21</Lines>
  <Paragraphs>6</Paragraphs>
  <TotalTime>1</TotalTime>
  <ScaleCrop>false</ScaleCrop>
  <LinksUpToDate>false</LinksUpToDate>
  <CharactersWithSpaces>3033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杜芬华18870595088</cp:lastModifiedBy>
  <cp:lastPrinted>2023-02-27T02:04:00Z</cp:lastPrinted>
  <dcterms:modified xsi:type="dcterms:W3CDTF">2024-02-23T05:39:07Z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79B18DC978C84491B24F6D6AB71AB208</vt:lpwstr>
  </property>
</Properties>
</file>