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620" w:lineRule="exact"/>
        <w:jc w:val="center"/>
        <w:textAlignment w:val="auto"/>
        <w:rPr>
          <w:rFonts w:hint="eastAsia" w:ascii="小标宋" w:hAnsi="小标宋" w:eastAsia="小标宋" w:cs="小标宋"/>
          <w:b/>
          <w:color w:val="000000"/>
          <w:kern w:val="3276"/>
          <w:sz w:val="44"/>
          <w:szCs w:val="44"/>
        </w:rPr>
      </w:pPr>
      <w:r>
        <w:rPr>
          <w:rFonts w:hint="eastAsia" w:ascii="小标宋" w:hAnsi="小标宋" w:eastAsia="小标宋" w:cs="小标宋"/>
          <w:b/>
          <w:color w:val="000000"/>
          <w:kern w:val="3276"/>
          <w:sz w:val="44"/>
          <w:szCs w:val="44"/>
        </w:rPr>
        <w:t>萍乡萍钢安源钢铁有限公司</w:t>
      </w:r>
    </w:p>
    <w:p>
      <w:pPr>
        <w:keepNext w:val="0"/>
        <w:keepLines w:val="0"/>
        <w:pageBreakBefore w:val="0"/>
        <w:widowControl w:val="0"/>
        <w:kinsoku/>
        <w:wordWrap/>
        <w:overflowPunct/>
        <w:topLinePunct w:val="0"/>
        <w:autoSpaceDE/>
        <w:autoSpaceDN/>
        <w:bidi w:val="0"/>
        <w:adjustRightInd w:val="0"/>
        <w:snapToGrid w:val="0"/>
        <w:spacing w:line="620" w:lineRule="exact"/>
        <w:jc w:val="center"/>
        <w:textAlignment w:val="auto"/>
        <w:rPr>
          <w:rFonts w:hint="eastAsia" w:ascii="小标宋" w:hAnsi="小标宋" w:eastAsia="小标宋" w:cs="小标宋"/>
          <w:b/>
          <w:spacing w:val="16"/>
          <w:kern w:val="0"/>
          <w:sz w:val="44"/>
          <w:szCs w:val="44"/>
        </w:rPr>
      </w:pPr>
      <w:r>
        <w:rPr>
          <w:rFonts w:hint="eastAsia" w:ascii="小标宋" w:hAnsi="小标宋" w:eastAsia="小标宋" w:cs="小标宋"/>
          <w:b/>
          <w:spacing w:val="16"/>
          <w:kern w:val="0"/>
          <w:sz w:val="44"/>
          <w:szCs w:val="44"/>
        </w:rPr>
        <w:t>棒线（线材）预水冷、穿水冷改造</w:t>
      </w:r>
      <w:r>
        <w:rPr>
          <w:rFonts w:hint="eastAsia" w:ascii="小标宋" w:hAnsi="小标宋" w:eastAsia="小标宋" w:cs="小标宋"/>
          <w:b/>
          <w:spacing w:val="16"/>
          <w:kern w:val="0"/>
          <w:sz w:val="44"/>
          <w:szCs w:val="44"/>
          <w:lang w:eastAsia="zh-CN"/>
        </w:rPr>
        <w:t>采购</w:t>
      </w:r>
      <w:r>
        <w:rPr>
          <w:rFonts w:hint="eastAsia" w:ascii="小标宋" w:hAnsi="小标宋" w:eastAsia="小标宋" w:cs="小标宋"/>
          <w:b/>
          <w:spacing w:val="16"/>
          <w:kern w:val="0"/>
          <w:sz w:val="44"/>
          <w:szCs w:val="44"/>
        </w:rPr>
        <w:t>项目招标公告</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000000"/>
          <w:spacing w:val="12"/>
          <w:sz w:val="32"/>
          <w:szCs w:val="32"/>
        </w:rPr>
      </w:pPr>
      <w:r>
        <w:rPr>
          <w:rFonts w:hint="eastAsia" w:ascii="仿宋_GB2312" w:hAnsi="仿宋_GB2312" w:eastAsia="仿宋_GB2312" w:cs="仿宋_GB2312"/>
          <w:color w:val="000000"/>
          <w:spacing w:val="12"/>
          <w:sz w:val="32"/>
          <w:szCs w:val="32"/>
        </w:rPr>
        <w:t>（业务编号：</w:t>
      </w:r>
      <w:r>
        <w:rPr>
          <w:rFonts w:hint="eastAsia" w:ascii="仿宋_GB2312" w:hAnsi="仿宋_GB2312" w:eastAsia="仿宋_GB2312" w:cs="仿宋_GB2312"/>
          <w:color w:val="000000"/>
          <w:spacing w:val="12"/>
          <w:sz w:val="32"/>
          <w:szCs w:val="32"/>
          <w:lang w:val="en-US" w:eastAsia="zh-CN"/>
        </w:rPr>
        <w:t>ZB/SC2024-PG048</w:t>
      </w:r>
      <w:r>
        <w:rPr>
          <w:rFonts w:hint="eastAsia" w:ascii="仿宋_GB2312" w:hAnsi="仿宋_GB2312" w:eastAsia="仿宋_GB2312" w:cs="仿宋_GB2312"/>
          <w:color w:val="000000"/>
          <w:spacing w:val="12"/>
          <w:sz w:val="32"/>
          <w:szCs w:val="32"/>
        </w:rPr>
        <w:t>）</w:t>
      </w:r>
    </w:p>
    <w:p>
      <w:pPr>
        <w:pStyle w:val="2"/>
        <w:keepNext w:val="0"/>
        <w:keepLines w:val="0"/>
        <w:pageBreakBefore w:val="0"/>
        <w:widowControl w:val="0"/>
        <w:kinsoku/>
        <w:wordWrap/>
        <w:overflowPunct/>
        <w:topLinePunct w:val="0"/>
        <w:autoSpaceDE/>
        <w:autoSpaceDN/>
        <w:bidi w:val="0"/>
        <w:adjustRightInd/>
        <w:snapToGrid/>
        <w:spacing w:line="360" w:lineRule="exact"/>
        <w:textAlignment w:val="auto"/>
      </w:pP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萍乡萍钢安源钢铁有限公司拟对以下项目进行公开招标，欢迎符合招标条件的单位踊跃参与投标。</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一、招标项目概况</w:t>
      </w:r>
    </w:p>
    <w:p>
      <w:pPr>
        <w:keepNext w:val="0"/>
        <w:keepLines w:val="0"/>
        <w:pageBreakBefore w:val="0"/>
        <w:widowControl/>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项目名称：棒线（线材）预水冷、穿水冷改造采购。</w:t>
      </w:r>
    </w:p>
    <w:p>
      <w:pPr>
        <w:keepNext w:val="0"/>
        <w:keepLines w:val="0"/>
        <w:pageBreakBefore w:val="0"/>
        <w:widowControl/>
        <w:kinsoku/>
        <w:wordWrap/>
        <w:overflowPunct/>
        <w:topLinePunct w:val="0"/>
        <w:autoSpaceDE/>
        <w:autoSpaceDN/>
        <w:bidi w:val="0"/>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技术要求：</w:t>
      </w:r>
      <w:r>
        <w:rPr>
          <w:rFonts w:hint="eastAsia" w:ascii="仿宋_GB2312" w:hAnsi="仿宋_GB2312" w:eastAsia="仿宋_GB2312" w:cs="仿宋_GB2312"/>
          <w:color w:val="000000"/>
          <w:sz w:val="32"/>
          <w:szCs w:val="32"/>
          <w:lang w:eastAsia="zh-CN"/>
        </w:rPr>
        <w:t>详见《</w:t>
      </w:r>
      <w:r>
        <w:rPr>
          <w:rFonts w:hint="eastAsia" w:ascii="仿宋_GB2312" w:hAnsi="仿宋_GB2312" w:eastAsia="仿宋_GB2312" w:cs="仿宋_GB2312"/>
          <w:color w:val="000000"/>
          <w:sz w:val="32"/>
          <w:szCs w:val="32"/>
        </w:rPr>
        <w:t>棒线（线材）预水冷、穿水冷改造</w:t>
      </w:r>
      <w:r>
        <w:rPr>
          <w:rFonts w:hint="eastAsia" w:ascii="仿宋_GB2312" w:hAnsi="仿宋_GB2312" w:eastAsia="仿宋_GB2312" w:cs="仿宋_GB2312"/>
          <w:color w:val="000000"/>
          <w:sz w:val="32"/>
          <w:szCs w:val="32"/>
          <w:lang w:eastAsia="zh-CN"/>
        </w:rPr>
        <w:t>技术</w:t>
      </w:r>
      <w:r>
        <w:rPr>
          <w:rFonts w:hint="eastAsia" w:ascii="仿宋_GB2312" w:hAnsi="仿宋_GB2312" w:eastAsia="仿宋_GB2312" w:cs="仿宋_GB2312"/>
          <w:color w:val="000000"/>
          <w:sz w:val="32"/>
          <w:szCs w:val="32"/>
        </w:rPr>
        <w:t>要求》</w:t>
      </w:r>
      <w:r>
        <w:rPr>
          <w:rFonts w:hint="eastAsia" w:ascii="仿宋_GB2312" w:hAnsi="仿宋_GB2312" w:eastAsia="仿宋_GB2312" w:cs="仿宋_GB2312"/>
          <w:color w:val="000000"/>
          <w:sz w:val="32"/>
          <w:szCs w:val="32"/>
          <w:lang w:eastAsia="zh-CN"/>
        </w:rPr>
        <w:t>。</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报名截止时间：202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年3月</w:t>
      </w:r>
      <w:r>
        <w:rPr>
          <w:rFonts w:hint="eastAsia" w:ascii="仿宋_GB2312" w:hAnsi="仿宋_GB2312" w:eastAsia="仿宋_GB2312" w:cs="仿宋_GB2312"/>
          <w:color w:val="000000"/>
          <w:sz w:val="32"/>
          <w:szCs w:val="32"/>
          <w:lang w:val="en-US" w:eastAsia="zh-CN"/>
        </w:rPr>
        <w:t>15</w:t>
      </w:r>
      <w:r>
        <w:rPr>
          <w:rFonts w:hint="eastAsia" w:ascii="仿宋_GB2312" w:hAnsi="仿宋_GB2312" w:eastAsia="仿宋_GB2312" w:cs="仿宋_GB2312"/>
          <w:color w:val="000000"/>
          <w:sz w:val="32"/>
          <w:szCs w:val="32"/>
        </w:rPr>
        <w:t>日</w:t>
      </w:r>
      <w:r>
        <w:rPr>
          <w:rFonts w:hint="eastAsia" w:ascii="仿宋_GB2312" w:hAnsi="仿宋_GB2312" w:eastAsia="仿宋_GB2312" w:cs="仿宋_GB2312"/>
          <w:kern w:val="0"/>
          <w:sz w:val="32"/>
          <w:szCs w:val="32"/>
        </w:rPr>
        <w:t>。</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pacing w:val="12"/>
          <w:sz w:val="32"/>
          <w:szCs w:val="32"/>
          <w:lang w:eastAsia="zh-CN"/>
        </w:rPr>
      </w:pPr>
      <w:r>
        <w:rPr>
          <w:rFonts w:hint="eastAsia" w:ascii="仿宋_GB2312" w:hAnsi="仿宋_GB2312" w:eastAsia="仿宋_GB2312" w:cs="仿宋_GB2312"/>
          <w:color w:val="000000"/>
          <w:sz w:val="32"/>
          <w:szCs w:val="32"/>
        </w:rPr>
        <w:t>招标时间：</w:t>
      </w:r>
      <w:r>
        <w:rPr>
          <w:rFonts w:hint="eastAsia" w:ascii="仿宋_GB2312" w:hAnsi="仿宋_GB2312" w:eastAsia="仿宋_GB2312" w:cs="仿宋_GB2312"/>
          <w:kern w:val="0"/>
          <w:sz w:val="32"/>
          <w:szCs w:val="32"/>
        </w:rPr>
        <w:t>202</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年3月下旬（以招标说明书为准）</w:t>
      </w:r>
      <w:r>
        <w:rPr>
          <w:rFonts w:hint="eastAsia" w:ascii="仿宋_GB2312" w:hAnsi="仿宋_GB2312" w:eastAsia="仿宋_GB2312" w:cs="仿宋_GB2312"/>
          <w:kern w:val="0"/>
          <w:sz w:val="32"/>
          <w:szCs w:val="32"/>
          <w:lang w:eastAsia="zh-CN"/>
        </w:rPr>
        <w:t>。</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二、招标范围：棒线（线材）预水冷、穿水冷</w:t>
      </w:r>
      <w:r>
        <w:rPr>
          <w:rFonts w:hint="eastAsia" w:ascii="仿宋_GB2312" w:hAnsi="仿宋_GB2312" w:eastAsia="仿宋_GB2312" w:cs="仿宋_GB2312"/>
          <w:color w:val="000000"/>
          <w:sz w:val="32"/>
          <w:szCs w:val="32"/>
          <w:lang w:eastAsia="zh-CN"/>
        </w:rPr>
        <w:t>区域</w:t>
      </w:r>
      <w:r>
        <w:rPr>
          <w:rFonts w:hint="eastAsia" w:ascii="仿宋_GB2312" w:hAnsi="仿宋_GB2312" w:eastAsia="仿宋_GB2312" w:cs="仿宋_GB2312"/>
          <w:color w:val="000000"/>
          <w:sz w:val="32"/>
          <w:szCs w:val="32"/>
        </w:rPr>
        <w:t>。</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三、资质要求：具有独立法人资格或其他组织的生产厂家</w:t>
      </w:r>
      <w:r>
        <w:rPr>
          <w:rFonts w:hint="eastAsia" w:ascii="仿宋_GB2312" w:hAnsi="仿宋_GB2312" w:eastAsia="仿宋_GB2312" w:cs="仿宋_GB2312"/>
          <w:color w:val="000000"/>
          <w:sz w:val="32"/>
          <w:szCs w:val="32"/>
          <w:lang w:eastAsia="zh-CN"/>
        </w:rPr>
        <w:t>，注册时间不低于</w:t>
      </w:r>
      <w:r>
        <w:rPr>
          <w:rFonts w:hint="eastAsia" w:ascii="仿宋_GB2312" w:hAnsi="仿宋_GB2312" w:eastAsia="仿宋_GB2312" w:cs="仿宋_GB2312"/>
          <w:color w:val="000000"/>
          <w:sz w:val="32"/>
          <w:szCs w:val="32"/>
          <w:lang w:val="en-US" w:eastAsia="zh-CN"/>
        </w:rPr>
        <w:t>5年（2019年3月14日以前成立）</w:t>
      </w:r>
      <w:r>
        <w:rPr>
          <w:rFonts w:hint="eastAsia" w:ascii="仿宋_GB2312" w:hAnsi="仿宋_GB2312" w:eastAsia="仿宋_GB2312" w:cs="仿宋_GB2312"/>
          <w:color w:val="000000"/>
          <w:sz w:val="32"/>
          <w:szCs w:val="32"/>
        </w:rPr>
        <w:t>。</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四、报名方式及提交材料要求</w:t>
      </w:r>
    </w:p>
    <w:p>
      <w:pPr>
        <w:pStyle w:val="38"/>
        <w:keepNext w:val="0"/>
        <w:keepLines w:val="0"/>
        <w:pageBreakBefore w:val="0"/>
        <w:tabs>
          <w:tab w:val="left" w:pos="1582"/>
        </w:tabs>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bookmarkStart w:id="0" w:name="bookmark11"/>
      <w:r>
        <w:rPr>
          <w:rFonts w:hint="eastAsia" w:ascii="仿宋_GB2312" w:hAnsi="仿宋_GB2312" w:eastAsia="仿宋_GB2312" w:cs="仿宋_GB2312"/>
          <w:color w:val="000000"/>
          <w:sz w:val="32"/>
          <w:szCs w:val="32"/>
        </w:rPr>
        <w:t>（</w:t>
      </w:r>
      <w:bookmarkEnd w:id="0"/>
      <w:r>
        <w:rPr>
          <w:rFonts w:hint="eastAsia" w:ascii="仿宋_GB2312" w:hAnsi="仿宋_GB2312" w:eastAsia="仿宋_GB2312" w:cs="仿宋_GB2312"/>
          <w:color w:val="000000"/>
          <w:sz w:val="32"/>
          <w:szCs w:val="32"/>
        </w:rPr>
        <w:t>一）报名方式：以纸质版报名材料提交至招标单位或以电子邮件的方式将报名材料发送至</w:t>
      </w:r>
      <w:r>
        <w:rPr>
          <w:rFonts w:hint="eastAsia" w:ascii="仿宋_GB2312" w:hAnsi="仿宋_GB2312" w:eastAsia="仿宋_GB2312" w:cs="仿宋_GB2312"/>
          <w:color w:val="000000"/>
          <w:sz w:val="32"/>
          <w:szCs w:val="32"/>
          <w:lang w:val="en-US" w:eastAsia="en-US" w:bidi="en-US"/>
        </w:rPr>
        <w:t>agqhb@pxsteel.com</w:t>
      </w:r>
      <w:r>
        <w:rPr>
          <w:rFonts w:hint="eastAsia" w:ascii="仿宋_GB2312" w:hAnsi="仿宋_GB2312" w:eastAsia="仿宋_GB2312" w:cs="仿宋_GB2312"/>
          <w:color w:val="000000"/>
          <w:sz w:val="32"/>
          <w:szCs w:val="32"/>
        </w:rPr>
        <w:t>邮箱，发邮件时请注明主题名称：XX公司报名萍安钢铁</w:t>
      </w:r>
      <w:r>
        <w:rPr>
          <w:rFonts w:hint="eastAsia" w:ascii="仿宋_GB2312" w:hAnsi="仿宋_GB2312" w:eastAsia="仿宋_GB2312" w:cs="仿宋_GB2312"/>
          <w:color w:val="000000"/>
          <w:sz w:val="32"/>
          <w:szCs w:val="32"/>
          <w:lang w:eastAsia="zh-CN"/>
        </w:rPr>
        <w:t>公司</w:t>
      </w:r>
      <w:r>
        <w:rPr>
          <w:rFonts w:hint="eastAsia" w:ascii="仿宋_GB2312" w:hAnsi="仿宋_GB2312" w:eastAsia="仿宋_GB2312" w:cs="仿宋_GB2312"/>
          <w:color w:val="000000"/>
          <w:sz w:val="32"/>
          <w:szCs w:val="32"/>
        </w:rPr>
        <w:t>棒线（线材）预水冷、穿水冷改造采购项目投标材料。网上报名如不按此要求发送邮件，由此导致邮件遗失，招标单位不负任何责任。</w:t>
      </w:r>
    </w:p>
    <w:p>
      <w:pPr>
        <w:pStyle w:val="38"/>
        <w:keepNext w:val="0"/>
        <w:keepLines w:val="0"/>
        <w:pageBreakBefore w:val="0"/>
        <w:tabs>
          <w:tab w:val="left" w:pos="1545"/>
        </w:tabs>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bookmarkStart w:id="1" w:name="bookmark12"/>
      <w:r>
        <w:rPr>
          <w:rFonts w:hint="eastAsia" w:ascii="仿宋_GB2312" w:hAnsi="仿宋_GB2312" w:eastAsia="仿宋_GB2312" w:cs="仿宋_GB2312"/>
          <w:color w:val="000000"/>
          <w:sz w:val="32"/>
          <w:szCs w:val="32"/>
        </w:rPr>
        <w:t>（</w:t>
      </w:r>
      <w:bookmarkEnd w:id="1"/>
      <w:r>
        <w:rPr>
          <w:rFonts w:hint="eastAsia" w:ascii="仿宋_GB2312" w:hAnsi="仿宋_GB2312" w:eastAsia="仿宋_GB2312" w:cs="仿宋_GB2312"/>
          <w:color w:val="000000"/>
          <w:sz w:val="32"/>
          <w:szCs w:val="32"/>
        </w:rPr>
        <w:t>二）报名所需相关材料</w:t>
      </w:r>
    </w:p>
    <w:p>
      <w:pPr>
        <w:pStyle w:val="38"/>
        <w:keepNext w:val="0"/>
        <w:keepLines w:val="0"/>
        <w:pageBreakBefore w:val="0"/>
        <w:tabs>
          <w:tab w:val="left" w:pos="1021"/>
        </w:tabs>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bookmarkStart w:id="2" w:name="bookmark13"/>
      <w:bookmarkEnd w:id="2"/>
      <w:r>
        <w:rPr>
          <w:rFonts w:hint="eastAsia" w:ascii="仿宋_GB2312" w:hAnsi="仿宋_GB2312" w:eastAsia="仿宋_GB2312" w:cs="仿宋_GB2312"/>
          <w:color w:val="000000"/>
          <w:sz w:val="32"/>
          <w:szCs w:val="32"/>
          <w:lang w:val="en-US" w:eastAsia="zh-CN"/>
        </w:rPr>
        <w:t>1.</w:t>
      </w:r>
      <w:r>
        <w:rPr>
          <w:rFonts w:hint="eastAsia" w:ascii="仿宋_GB2312" w:hAnsi="仿宋" w:eastAsia="仿宋_GB2312" w:cs="仿宋"/>
          <w:color w:val="000000" w:themeColor="text1"/>
          <w:sz w:val="32"/>
          <w:szCs w:val="32"/>
          <w:shd w:val="clear" w:color="auto" w:fill="FFFFFF"/>
        </w:rPr>
        <w:t>营业执照复印件、开户许可证</w:t>
      </w:r>
      <w:r>
        <w:rPr>
          <w:rFonts w:hint="eastAsia" w:ascii="仿宋_GB2312" w:hAnsi="仿宋" w:eastAsia="仿宋_GB2312" w:cs="仿宋"/>
          <w:color w:val="000000" w:themeColor="text1"/>
          <w:sz w:val="32"/>
          <w:szCs w:val="32"/>
          <w:shd w:val="clear" w:color="auto" w:fill="FFFFFF"/>
          <w:lang w:eastAsia="zh-CN"/>
        </w:rPr>
        <w:t>（基本存款账户信息）</w:t>
      </w:r>
      <w:r>
        <w:rPr>
          <w:rFonts w:hint="eastAsia" w:ascii="仿宋_GB2312" w:hAnsi="仿宋" w:eastAsia="仿宋_GB2312" w:cs="仿宋"/>
          <w:color w:val="000000" w:themeColor="text1"/>
          <w:sz w:val="32"/>
          <w:szCs w:val="32"/>
          <w:shd w:val="clear" w:color="auto" w:fill="FFFFFF"/>
        </w:rPr>
        <w:t>复印件</w:t>
      </w:r>
      <w:r>
        <w:rPr>
          <w:rFonts w:hint="eastAsia" w:ascii="仿宋_GB2312" w:hAnsi="仿宋" w:eastAsia="仿宋_GB2312" w:cs="仿宋"/>
          <w:color w:val="000000" w:themeColor="text1"/>
          <w:sz w:val="32"/>
          <w:szCs w:val="32"/>
          <w:shd w:val="clear" w:color="auto" w:fill="FFFFFF"/>
          <w:lang w:eastAsia="zh-CN"/>
        </w:rPr>
        <w:t>，</w:t>
      </w:r>
      <w:r>
        <w:rPr>
          <w:rFonts w:hint="eastAsia" w:ascii="仿宋_GB2312" w:hAnsi="仿宋" w:eastAsia="仿宋_GB2312" w:cs="仿宋"/>
          <w:color w:val="000000" w:themeColor="text1"/>
          <w:sz w:val="32"/>
          <w:szCs w:val="32"/>
          <w:shd w:val="clear" w:color="auto" w:fill="FFFFFF"/>
        </w:rPr>
        <w:t>如有生产许可证、体系认证证书、特种设备制造许可证等一并附上</w:t>
      </w:r>
      <w:r>
        <w:rPr>
          <w:rFonts w:hint="eastAsia" w:ascii="仿宋_GB2312" w:hAnsi="仿宋_GB2312" w:eastAsia="仿宋_GB2312" w:cs="仿宋_GB2312"/>
          <w:color w:val="000000"/>
          <w:sz w:val="32"/>
          <w:szCs w:val="32"/>
        </w:rPr>
        <w:t>。</w:t>
      </w:r>
    </w:p>
    <w:p>
      <w:pPr>
        <w:pStyle w:val="38"/>
        <w:keepNext w:val="0"/>
        <w:keepLines w:val="0"/>
        <w:pageBreakBefore w:val="0"/>
        <w:tabs>
          <w:tab w:val="left" w:pos="1026"/>
        </w:tabs>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bookmarkStart w:id="3" w:name="bookmark14"/>
      <w:bookmarkEnd w:id="3"/>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sz w:val="32"/>
          <w:szCs w:val="32"/>
          <w:shd w:val="clear" w:color="auto" w:fill="FFFFFF"/>
        </w:rPr>
        <w:t>法定代表人资格证明书、法人代表授权委托书（如法定代表人参加投标则无需提供）、法人代表及代理人身份证复印件和承诺书。</w:t>
      </w:r>
    </w:p>
    <w:p>
      <w:pPr>
        <w:pStyle w:val="38"/>
        <w:keepNext w:val="0"/>
        <w:keepLines w:val="0"/>
        <w:pageBreakBefore w:val="0"/>
        <w:tabs>
          <w:tab w:val="left" w:pos="1022"/>
        </w:tabs>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bookmarkStart w:id="4" w:name="bookmark15"/>
      <w:bookmarkEnd w:id="4"/>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kern w:val="0"/>
          <w:sz w:val="32"/>
          <w:szCs w:val="32"/>
        </w:rPr>
        <w:t>企业介绍</w:t>
      </w:r>
      <w:r>
        <w:rPr>
          <w:rFonts w:hint="eastAsia" w:ascii="仿宋_GB2312" w:hAnsi="仿宋_GB2312" w:eastAsia="仿宋_GB2312" w:cs="仿宋_GB2312"/>
          <w:color w:val="000000"/>
          <w:sz w:val="32"/>
          <w:szCs w:val="32"/>
        </w:rPr>
        <w:t>。</w:t>
      </w:r>
    </w:p>
    <w:p>
      <w:pPr>
        <w:pStyle w:val="38"/>
        <w:keepNext w:val="0"/>
        <w:keepLines w:val="0"/>
        <w:pageBreakBefore w:val="0"/>
        <w:tabs>
          <w:tab w:val="left" w:pos="1026"/>
        </w:tabs>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bookmarkStart w:id="5" w:name="bookmark16"/>
      <w:bookmarkEnd w:id="5"/>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投标单位开票信息。</w:t>
      </w:r>
    </w:p>
    <w:p>
      <w:pPr>
        <w:pStyle w:val="38"/>
        <w:keepNext w:val="0"/>
        <w:keepLines w:val="0"/>
        <w:pageBreakBefore w:val="0"/>
        <w:tabs>
          <w:tab w:val="left" w:pos="6265"/>
        </w:tabs>
        <w:kinsoku/>
        <w:wordWrap/>
        <w:overflowPunct/>
        <w:topLinePunct w:val="0"/>
        <w:autoSpaceDE/>
        <w:autoSpaceDN/>
        <w:bidi w:val="0"/>
        <w:spacing w:line="520" w:lineRule="exact"/>
        <w:ind w:firstLine="640" w:firstLineChars="200"/>
        <w:jc w:val="left"/>
        <w:textAlignment w:val="auto"/>
        <w:rPr>
          <w:rFonts w:hint="eastAsia" w:ascii="仿宋_GB2312" w:hAnsi="仿宋_GB2312" w:eastAsia="仿宋_GB2312" w:cs="仿宋_GB2312"/>
          <w:color w:val="000000"/>
          <w:sz w:val="32"/>
          <w:szCs w:val="32"/>
        </w:rPr>
      </w:pPr>
      <w:bookmarkStart w:id="6" w:name="bookmark17"/>
      <w:bookmarkEnd w:id="6"/>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kern w:val="0"/>
          <w:sz w:val="32"/>
          <w:szCs w:val="32"/>
          <w:lang w:eastAsia="zh-CN"/>
        </w:rPr>
        <w:t>提供两</w:t>
      </w:r>
      <w:r>
        <w:rPr>
          <w:rFonts w:hint="eastAsia" w:ascii="仿宋_GB2312" w:hAnsi="仿宋_GB2312" w:eastAsia="仿宋_GB2312" w:cs="仿宋_GB2312"/>
          <w:kern w:val="0"/>
          <w:sz w:val="32"/>
          <w:szCs w:val="32"/>
        </w:rPr>
        <w:t>份202</w:t>
      </w: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年1月1日后与钢铁企业合作供应</w:t>
      </w:r>
      <w:r>
        <w:rPr>
          <w:rFonts w:hint="eastAsia" w:ascii="仿宋_GB2312" w:hAnsi="仿宋_GB2312" w:eastAsia="仿宋_GB2312" w:cs="仿宋_GB2312"/>
          <w:kern w:val="0"/>
          <w:sz w:val="32"/>
          <w:szCs w:val="32"/>
          <w:lang w:eastAsia="zh-CN"/>
        </w:rPr>
        <w:t>穿水备件</w:t>
      </w:r>
      <w:r>
        <w:rPr>
          <w:rFonts w:hint="eastAsia" w:ascii="仿宋_GB2312" w:hAnsi="仿宋_GB2312" w:eastAsia="仿宋_GB2312" w:cs="仿宋_GB2312"/>
          <w:kern w:val="0"/>
          <w:sz w:val="32"/>
          <w:szCs w:val="32"/>
        </w:rPr>
        <w:t>的相关业绩合同</w:t>
      </w:r>
      <w:r>
        <w:rPr>
          <w:rFonts w:hint="eastAsia" w:ascii="仿宋_GB2312" w:hAnsi="仿宋_GB2312" w:eastAsia="仿宋_GB2312" w:cs="仿宋_GB2312"/>
          <w:color w:val="000000"/>
          <w:sz w:val="32"/>
          <w:szCs w:val="32"/>
        </w:rPr>
        <w:t>。</w:t>
      </w:r>
    </w:p>
    <w:p>
      <w:pPr>
        <w:pStyle w:val="38"/>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上述资料需加盖报名单位公章。</w:t>
      </w:r>
    </w:p>
    <w:p>
      <w:pPr>
        <w:pStyle w:val="38"/>
        <w:keepNext w:val="0"/>
        <w:keepLines w:val="0"/>
        <w:pageBreakBefore w:val="0"/>
        <w:tabs>
          <w:tab w:val="left" w:pos="1592"/>
        </w:tabs>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bookmarkStart w:id="7" w:name="bookmark18"/>
      <w:r>
        <w:rPr>
          <w:rFonts w:hint="eastAsia" w:ascii="仿宋_GB2312" w:hAnsi="仿宋_GB2312" w:eastAsia="仿宋_GB2312" w:cs="仿宋_GB2312"/>
          <w:color w:val="000000"/>
          <w:sz w:val="32"/>
          <w:szCs w:val="32"/>
        </w:rPr>
        <w:t>（</w:t>
      </w:r>
      <w:bookmarkEnd w:id="7"/>
      <w:r>
        <w:rPr>
          <w:rFonts w:hint="eastAsia" w:ascii="仿宋_GB2312" w:hAnsi="仿宋_GB2312" w:eastAsia="仿宋_GB2312" w:cs="仿宋_GB2312"/>
          <w:color w:val="000000"/>
          <w:sz w:val="32"/>
          <w:szCs w:val="32"/>
        </w:rPr>
        <w:t>三）招标单位对意向投标单位提交的报名材料进行审查，资格审查完成后，招标单位向初审合格单位发送《招标文件》（邀请函、说明书）。</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bookmarkStart w:id="8" w:name="bookmark19"/>
      <w:r>
        <w:rPr>
          <w:rFonts w:hint="eastAsia" w:ascii="仿宋_GB2312" w:hAnsi="仿宋_GB2312" w:eastAsia="仿宋_GB2312" w:cs="仿宋_GB2312"/>
          <w:color w:val="000000"/>
          <w:sz w:val="32"/>
          <w:szCs w:val="32"/>
        </w:rPr>
        <w:t>（</w:t>
      </w:r>
      <w:bookmarkEnd w:id="8"/>
      <w:r>
        <w:rPr>
          <w:rFonts w:hint="eastAsia" w:ascii="仿宋_GB2312" w:hAnsi="仿宋_GB2312" w:eastAsia="仿宋_GB2312" w:cs="仿宋_GB2312"/>
          <w:color w:val="000000"/>
          <w:sz w:val="32"/>
          <w:szCs w:val="32"/>
        </w:rPr>
        <w:t>四）初审合格的投标单位按《招标文件》（邀请函、说明书）要求的时间以银行转账方式交纳相应招标报名费500元（不退）和投标保证金</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0000元（银行转账时注明投标项目名称）。中标单位的投标保证金自动转为履约保证金，履约保证金按中标金额的</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%收取，多退少补，未中标单位的投标保证金在宣标后15个工作日内一次性返还（无息）</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五、招标单位信息</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招标单位：萍乡萍钢安源钢铁有限公司</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地址：萍乡经济开发区高新技术工业园东区</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邮编：337000</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联系人：杜工18870595088</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电子邮件：</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"mailto:agqhb@pxsteel.com"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color w:val="000000"/>
          <w:sz w:val="32"/>
          <w:szCs w:val="32"/>
        </w:rPr>
        <w:t>agqhb@pxsteel.com</w:t>
      </w:r>
      <w:r>
        <w:rPr>
          <w:rFonts w:hint="eastAsia" w:ascii="仿宋_GB2312" w:hAnsi="仿宋_GB2312" w:eastAsia="仿宋_GB2312" w:cs="仿宋_GB2312"/>
          <w:color w:val="000000"/>
          <w:sz w:val="32"/>
          <w:szCs w:val="32"/>
        </w:rPr>
        <w:fldChar w:fldCharType="end"/>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网址：www.pxsteel.com</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开户银行：中国建设银行股份有限公司萍乡湘东支行</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账号：36001752010052504776</w:t>
      </w:r>
    </w:p>
    <w:p>
      <w:pPr>
        <w:keepNext w:val="0"/>
        <w:keepLines w:val="0"/>
        <w:pageBreakBefore w:val="0"/>
        <w:widowControl/>
        <w:kinsoku/>
        <w:wordWrap/>
        <w:overflowPunct/>
        <w:topLinePunct w:val="0"/>
        <w:autoSpaceDE/>
        <w:autoSpaceDN/>
        <w:bidi w:val="0"/>
        <w:spacing w:line="52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监督电话：</w:t>
      </w:r>
      <w:r>
        <w:rPr>
          <w:rFonts w:hint="eastAsia" w:ascii="仿宋_GB2312" w:hAnsi="仿宋_GB2312" w:eastAsia="仿宋_GB2312" w:cs="仿宋_GB2312"/>
          <w:color w:val="000000"/>
          <w:kern w:val="0"/>
          <w:sz w:val="32"/>
          <w:szCs w:val="32"/>
        </w:rPr>
        <w:t>0799－6356116</w:t>
      </w:r>
    </w:p>
    <w:p>
      <w:pPr>
        <w:pStyle w:val="2"/>
        <w:keepNext w:val="0"/>
        <w:keepLines w:val="0"/>
        <w:pageBreakBefore w:val="0"/>
        <w:kinsoku/>
        <w:wordWrap/>
        <w:overflowPunct/>
        <w:topLinePunct w:val="0"/>
        <w:autoSpaceDE/>
        <w:autoSpaceDN/>
        <w:bidi w:val="0"/>
        <w:spacing w:line="520" w:lineRule="exact"/>
        <w:ind w:firstLine="21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val="0"/>
        <w:snapToGrid w:val="0"/>
        <w:spacing w:line="520" w:lineRule="exact"/>
        <w:ind w:right="640"/>
        <w:jc w:val="righ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萍乡萍钢安源钢铁有限公司     </w:t>
      </w:r>
    </w:p>
    <w:p>
      <w:pPr>
        <w:keepNext w:val="0"/>
        <w:keepLines w:val="0"/>
        <w:pageBreakBefore w:val="0"/>
        <w:kinsoku/>
        <w:wordWrap/>
        <w:overflowPunct/>
        <w:topLinePunct w:val="0"/>
        <w:autoSpaceDE/>
        <w:autoSpaceDN/>
        <w:bidi w:val="0"/>
        <w:adjustRightInd w:val="0"/>
        <w:snapToGrid w:val="0"/>
        <w:spacing w:line="520" w:lineRule="exact"/>
        <w:ind w:right="1280"/>
        <w:jc w:val="right"/>
        <w:textAlignment w:val="auto"/>
        <w:rPr>
          <w:rFonts w:ascii="仿宋" w:hAnsi="仿宋" w:eastAsia="仿宋"/>
          <w:color w:val="000000"/>
          <w:sz w:val="32"/>
          <w:szCs w:val="32"/>
        </w:rPr>
      </w:pPr>
      <w:r>
        <w:rPr>
          <w:rFonts w:hint="eastAsia" w:ascii="仿宋_GB2312" w:hAnsi="仿宋_GB2312" w:eastAsia="仿宋_GB2312" w:cs="仿宋_GB2312"/>
          <w:color w:val="000000"/>
          <w:sz w:val="32"/>
          <w:szCs w:val="32"/>
        </w:rPr>
        <w:t>202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年2月2</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 xml:space="preserve">日   </w:t>
      </w:r>
      <w:r>
        <w:rPr>
          <w:rFonts w:hint="eastAsia" w:ascii="仿宋" w:hAnsi="仿宋" w:eastAsia="仿宋"/>
          <w:color w:val="000000"/>
          <w:sz w:val="32"/>
          <w:szCs w:val="32"/>
        </w:rPr>
        <w:t xml:space="preserve">     </w:t>
      </w:r>
    </w:p>
    <w:p>
      <w:pPr>
        <w:pStyle w:val="2"/>
        <w:ind w:firstLine="210"/>
      </w:pPr>
    </w:p>
    <w:p>
      <w:pPr>
        <w:widowControl/>
        <w:shd w:val="clear" w:color="auto" w:fill="FFFFFF"/>
        <w:spacing w:line="15" w:lineRule="atLeast"/>
        <w:jc w:val="left"/>
        <w:rPr>
          <w:rFonts w:ascii="仿宋" w:hAnsi="仿宋" w:eastAsia="仿宋" w:cs="仿宋"/>
          <w:kern w:val="0"/>
          <w:sz w:val="32"/>
          <w:szCs w:val="32"/>
          <w:shd w:val="clear" w:color="auto" w:fill="FFFFFF"/>
        </w:rPr>
      </w:pPr>
      <w:r>
        <w:rPr>
          <w:rFonts w:hint="eastAsia" w:ascii="仿宋" w:hAnsi="仿宋" w:eastAsia="仿宋" w:cs="仿宋"/>
          <w:sz w:val="32"/>
          <w:szCs w:val="32"/>
          <w:shd w:val="clear" w:color="auto" w:fill="FFFFFF"/>
        </w:rPr>
        <w:t>附件1</w:t>
      </w:r>
    </w:p>
    <w:p>
      <w:pPr>
        <w:snapToGrid w:val="0"/>
        <w:jc w:val="center"/>
        <w:rPr>
          <w:rFonts w:hint="eastAsia" w:ascii="仿宋_GB2312" w:hAnsi="仿宋_GB2312" w:eastAsia="仿宋_GB2312" w:cs="仿宋_GB2312"/>
          <w:b/>
          <w:bCs/>
          <w:sz w:val="44"/>
          <w:szCs w:val="44"/>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"http://www.so.com/s?q=%E6%B3%95%E4%BA%BA%E4%BB%A3%E8%A1%A8&amp;ie=utf-8&amp;src=wenda_link" \t "_blank" </w:instrText>
      </w:r>
      <w:r>
        <w:rPr>
          <w:rFonts w:hint="eastAsia" w:ascii="仿宋_GB2312" w:hAnsi="仿宋_GB2312" w:eastAsia="仿宋_GB2312" w:cs="仿宋_GB2312"/>
        </w:rPr>
        <w:fldChar w:fldCharType="separate"/>
      </w:r>
      <w:r>
        <w:rPr>
          <w:rFonts w:hint="eastAsia" w:ascii="仿宋_GB2312" w:hAnsi="仿宋_GB2312" w:eastAsia="仿宋_GB2312" w:cs="仿宋_GB2312"/>
          <w:b/>
          <w:bCs/>
          <w:sz w:val="44"/>
        </w:rPr>
        <w:t>法人代表</w:t>
      </w:r>
      <w:r>
        <w:rPr>
          <w:rFonts w:hint="eastAsia" w:ascii="仿宋_GB2312" w:hAnsi="仿宋_GB2312" w:eastAsia="仿宋_GB2312" w:cs="仿宋_GB2312"/>
          <w:b/>
          <w:bCs/>
          <w:sz w:val="44"/>
        </w:rPr>
        <w:fldChar w:fldCharType="end"/>
      </w:r>
      <w:r>
        <w:rPr>
          <w:rFonts w:hint="eastAsia" w:ascii="仿宋_GB2312" w:hAnsi="仿宋_GB2312" w:eastAsia="仿宋_GB2312" w:cs="仿宋_GB2312"/>
          <w:b/>
          <w:bCs/>
          <w:sz w:val="44"/>
          <w:szCs w:val="44"/>
        </w:rPr>
        <w:t>授权书</w:t>
      </w:r>
    </w:p>
    <w:p>
      <w:pPr>
        <w:snapToGrid w:val="0"/>
        <w:spacing w:line="400" w:lineRule="exact"/>
        <w:rPr>
          <w:rFonts w:hint="eastAsia" w:ascii="仿宋_GB2312" w:hAnsi="仿宋_GB2312" w:eastAsia="仿宋_GB2312" w:cs="仿宋_GB2312"/>
          <w:b/>
          <w:bCs/>
          <w:sz w:val="28"/>
          <w:szCs w:val="28"/>
          <w:shd w:val="clear" w:color="auto" w:fill="FFFFFF"/>
        </w:rPr>
      </w:pPr>
    </w:p>
    <w:p>
      <w:pPr>
        <w:snapToGrid w:val="0"/>
        <w:spacing w:line="520" w:lineRule="exact"/>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b/>
          <w:bCs/>
          <w:sz w:val="32"/>
          <w:szCs w:val="32"/>
          <w:shd w:val="clear" w:color="auto" w:fill="FFFFFF"/>
        </w:rPr>
        <w:t>萍乡萍钢安源钢铁有限公司</w:t>
      </w:r>
      <w:r>
        <w:rPr>
          <w:rFonts w:hint="eastAsia" w:ascii="仿宋_GB2312" w:hAnsi="仿宋_GB2312" w:eastAsia="仿宋_GB2312" w:cs="仿宋_GB2312"/>
          <w:sz w:val="32"/>
          <w:szCs w:val="32"/>
          <w:shd w:val="clear" w:color="auto" w:fill="FFFFFF"/>
        </w:rPr>
        <w:t>：</w:t>
      </w:r>
    </w:p>
    <w:p>
      <w:pPr>
        <w:snapToGrid w:val="0"/>
        <w:spacing w:line="52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sz w:val="32"/>
          <w:szCs w:val="32"/>
          <w:shd w:val="clear" w:color="auto" w:fill="FFFFFF"/>
        </w:rPr>
        <w:t>是中华人民共和国合法企业，法定地址：</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color w:val="FF0000"/>
          <w:sz w:val="32"/>
          <w:szCs w:val="32"/>
          <w:u w:val="single"/>
          <w:shd w:val="clear" w:color="auto" w:fill="FFFFFF"/>
        </w:rPr>
        <w:t>请填写与营业执照上地址一致</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sz w:val="32"/>
          <w:szCs w:val="32"/>
          <w:shd w:val="clear" w:color="auto" w:fill="FFFFFF"/>
        </w:rPr>
        <w:t>。</w:t>
      </w:r>
    </w:p>
    <w:p>
      <w:pPr>
        <w:snapToGrid w:val="0"/>
        <w:spacing w:line="52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法定代表人</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sz w:val="32"/>
          <w:szCs w:val="32"/>
          <w:shd w:val="clear" w:color="auto" w:fill="FFFFFF"/>
        </w:rPr>
        <w:t>特授权</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sz w:val="32"/>
          <w:szCs w:val="32"/>
          <w:shd w:val="clear" w:color="auto" w:fill="FFFFFF"/>
        </w:rPr>
        <w:t>代表我公司全权办理针对贵公司</w:t>
      </w:r>
      <w:r>
        <w:rPr>
          <w:rFonts w:hint="eastAsia" w:ascii="仿宋_GB2312" w:hAnsi="仿宋_GB2312" w:eastAsia="仿宋_GB2312" w:cs="仿宋_GB2312"/>
          <w:color w:val="000000"/>
          <w:sz w:val="32"/>
          <w:szCs w:val="32"/>
          <w:u w:val="single"/>
        </w:rPr>
        <w:t>棒线（线材）预水冷、穿水冷改造</w:t>
      </w:r>
      <w:r>
        <w:rPr>
          <w:rFonts w:hint="eastAsia" w:ascii="仿宋_GB2312" w:hAnsi="仿宋_GB2312" w:eastAsia="仿宋_GB2312" w:cs="仿宋_GB2312"/>
          <w:kern w:val="0"/>
          <w:sz w:val="32"/>
          <w:szCs w:val="32"/>
          <w:u w:val="single"/>
        </w:rPr>
        <w:t>采购（业务编号：</w:t>
      </w:r>
      <w:r>
        <w:rPr>
          <w:rFonts w:hint="eastAsia" w:ascii="仿宋_GB2312" w:hAnsi="仿宋_GB2312" w:eastAsia="仿宋_GB2312" w:cs="仿宋_GB2312"/>
          <w:kern w:val="0"/>
          <w:sz w:val="32"/>
          <w:szCs w:val="32"/>
          <w:u w:val="single"/>
          <w:lang w:val="en-US" w:eastAsia="zh-CN"/>
        </w:rPr>
        <w:t>ZB/SC2024-PG048</w:t>
      </w:r>
      <w:r>
        <w:rPr>
          <w:rFonts w:hint="eastAsia" w:ascii="仿宋_GB2312" w:hAnsi="仿宋_GB2312" w:eastAsia="仿宋_GB2312" w:cs="仿宋_GB2312"/>
          <w:kern w:val="0"/>
          <w:sz w:val="32"/>
          <w:szCs w:val="32"/>
          <w:u w:val="single"/>
        </w:rPr>
        <w:t>）</w:t>
      </w:r>
      <w:r>
        <w:rPr>
          <w:rFonts w:hint="eastAsia" w:ascii="仿宋_GB2312" w:hAnsi="仿宋_GB2312" w:eastAsia="仿宋_GB2312" w:cs="仿宋_GB2312"/>
          <w:sz w:val="32"/>
          <w:szCs w:val="32"/>
          <w:shd w:val="clear" w:color="auto" w:fill="FFFFFF"/>
        </w:rPr>
        <w:t>项目招标活动的投标、谈判、签约等具体工作，并签署全部的有关文件、协议及合同。</w:t>
      </w:r>
    </w:p>
    <w:p>
      <w:pPr>
        <w:snapToGrid w:val="0"/>
        <w:spacing w:line="52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我公司对被授权人签署的上述文件负全部责任，本授权书有效期：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shd w:val="clear" w:color="auto" w:fill="FFFFFF"/>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shd w:val="clear" w:color="auto" w:fill="FFFFFF"/>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shd w:val="clear" w:color="auto" w:fill="FFFFFF"/>
        </w:rPr>
        <w:t>日至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shd w:val="clear" w:color="auto" w:fill="FFFFFF"/>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shd w:val="clear" w:color="auto" w:fill="FFFFFF"/>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shd w:val="clear" w:color="auto" w:fill="FFFFFF"/>
        </w:rPr>
        <w:t>日</w:t>
      </w:r>
    </w:p>
    <w:p>
      <w:pPr>
        <w:snapToGrid w:val="0"/>
        <w:spacing w:line="52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在撤销授权的书面通知之前，本授权书一直有效。被授权人签署的所有文件（在授权书有效期内签署的）不因授权的撤销而失效。</w:t>
      </w:r>
    </w:p>
    <w:p>
      <w:pPr>
        <w:snapToGrid w:val="0"/>
        <w:spacing w:line="520" w:lineRule="exact"/>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被授权人签字：</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sz w:val="32"/>
          <w:szCs w:val="32"/>
          <w:shd w:val="clear" w:color="auto" w:fill="FFFFFF"/>
        </w:rPr>
        <w:t xml:space="preserve"> 授权人（签章）：</w:t>
      </w:r>
      <w:r>
        <w:rPr>
          <w:rFonts w:hint="eastAsia" w:ascii="仿宋_GB2312" w:hAnsi="仿宋_GB2312" w:eastAsia="仿宋_GB2312" w:cs="仿宋_GB2312"/>
          <w:sz w:val="32"/>
          <w:szCs w:val="32"/>
          <w:u w:val="single"/>
          <w:shd w:val="clear" w:color="auto" w:fill="FFFFFF"/>
        </w:rPr>
        <w:t xml:space="preserve">           </w:t>
      </w:r>
    </w:p>
    <w:p>
      <w:pPr>
        <w:snapToGrid w:val="0"/>
        <w:spacing w:line="520" w:lineRule="exact"/>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"http://www.so.com/s?q=%E8%BA%AB%E4%BB%BD%E8%AF%81%E5%8F%B7&amp;ie=utf-8&amp;src=wenda_link" \t "_blank"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shd w:val="clear" w:color="auto" w:fill="FFFFFF"/>
        </w:rPr>
        <w:t>身份证号</w:t>
      </w:r>
      <w:r>
        <w:rPr>
          <w:rFonts w:hint="eastAsia" w:ascii="仿宋_GB2312" w:hAnsi="仿宋_GB2312" w:eastAsia="仿宋_GB2312" w:cs="仿宋_GB2312"/>
          <w:sz w:val="32"/>
          <w:szCs w:val="32"/>
          <w:shd w:val="clear" w:color="auto" w:fill="FFFFFF"/>
        </w:rPr>
        <w:fldChar w:fldCharType="end"/>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sz w:val="32"/>
          <w:szCs w:val="32"/>
          <w:shd w:val="clear" w:color="auto" w:fill="FFFFFF"/>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"http://www.so.com/s?q=%E8%BA%AB%E4%BB%BD%E8%AF%81%E5%8F%B7&amp;ie=utf-8&amp;src=wenda_link" \t "_blank"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shd w:val="clear" w:color="auto" w:fill="FFFFFF"/>
        </w:rPr>
        <w:t>身份证号</w:t>
      </w:r>
      <w:r>
        <w:rPr>
          <w:rFonts w:hint="eastAsia" w:ascii="仿宋_GB2312" w:hAnsi="仿宋_GB2312" w:eastAsia="仿宋_GB2312" w:cs="仿宋_GB2312"/>
          <w:sz w:val="32"/>
          <w:szCs w:val="32"/>
          <w:shd w:val="clear" w:color="auto" w:fill="FFFFFF"/>
        </w:rPr>
        <w:fldChar w:fldCharType="end"/>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u w:val="single"/>
          <w:shd w:val="clear" w:color="auto" w:fill="FFFFFF"/>
        </w:rPr>
        <w:t xml:space="preserve">                 </w:t>
      </w:r>
    </w:p>
    <w:p>
      <w:pPr>
        <w:snapToGrid w:val="0"/>
        <w:spacing w:line="520" w:lineRule="exact"/>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职务：</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sz w:val="32"/>
          <w:szCs w:val="32"/>
          <w:shd w:val="clear" w:color="auto" w:fill="FFFFFF"/>
        </w:rPr>
        <w:t xml:space="preserve"> 职务：</w:t>
      </w:r>
      <w:r>
        <w:rPr>
          <w:rFonts w:hint="eastAsia" w:ascii="仿宋_GB2312" w:hAnsi="仿宋_GB2312" w:eastAsia="仿宋_GB2312" w:cs="仿宋_GB2312"/>
          <w:sz w:val="32"/>
          <w:szCs w:val="32"/>
          <w:u w:val="single"/>
          <w:shd w:val="clear" w:color="auto" w:fill="FFFFFF"/>
        </w:rPr>
        <w:t xml:space="preserve">                     </w:t>
      </w:r>
    </w:p>
    <w:p>
      <w:pPr>
        <w:snapToGrid w:val="0"/>
        <w:spacing w:line="520" w:lineRule="exact"/>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电话：</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sz w:val="32"/>
          <w:szCs w:val="32"/>
          <w:shd w:val="clear" w:color="auto" w:fill="FFFFFF"/>
        </w:rPr>
        <w:t xml:space="preserve"> 电话：</w:t>
      </w:r>
      <w:r>
        <w:rPr>
          <w:rFonts w:hint="eastAsia" w:ascii="仿宋_GB2312" w:hAnsi="仿宋_GB2312" w:eastAsia="仿宋_GB2312" w:cs="仿宋_GB2312"/>
          <w:sz w:val="32"/>
          <w:szCs w:val="32"/>
          <w:u w:val="single"/>
          <w:shd w:val="clear" w:color="auto" w:fill="FFFFFF"/>
        </w:rPr>
        <w:t xml:space="preserve">                     </w:t>
      </w:r>
    </w:p>
    <w:p>
      <w:pPr>
        <w:snapToGrid w:val="0"/>
        <w:spacing w:line="520" w:lineRule="exact"/>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 xml:space="preserve">                         单位名称：（公章）</w:t>
      </w:r>
    </w:p>
    <w:p>
      <w:pPr>
        <w:snapToGrid w:val="0"/>
        <w:spacing w:line="520" w:lineRule="exact"/>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 xml:space="preserve">                         签署日期：202</w:t>
      </w:r>
      <w:r>
        <w:rPr>
          <w:rFonts w:hint="eastAsia" w:ascii="仿宋_GB2312" w:hAnsi="仿宋_GB2312" w:eastAsia="仿宋_GB2312" w:cs="仿宋_GB2312"/>
          <w:sz w:val="32"/>
          <w:szCs w:val="32"/>
          <w:shd w:val="clear" w:color="auto" w:fill="FFFFFF"/>
          <w:lang w:val="en-US" w:eastAsia="zh-CN"/>
        </w:rPr>
        <w:t>4</w:t>
      </w:r>
      <w:r>
        <w:rPr>
          <w:rFonts w:hint="eastAsia" w:ascii="仿宋_GB2312" w:hAnsi="仿宋_GB2312" w:eastAsia="仿宋_GB2312" w:cs="仿宋_GB2312"/>
          <w:sz w:val="32"/>
          <w:szCs w:val="32"/>
        </w:rPr>
        <w:t>年  月</w:t>
      </w:r>
      <w:r>
        <w:rPr>
          <w:rFonts w:hint="eastAsia" w:ascii="仿宋_GB2312" w:hAnsi="仿宋_GB2312" w:eastAsia="仿宋_GB2312" w:cs="仿宋_GB2312"/>
          <w:sz w:val="32"/>
          <w:szCs w:val="32"/>
          <w:shd w:val="clear" w:color="auto" w:fill="FFFFFF"/>
        </w:rPr>
        <w:t xml:space="preserve">  </w:t>
      </w:r>
      <w:r>
        <w:rPr>
          <w:rFonts w:hint="eastAsia" w:ascii="仿宋_GB2312" w:hAnsi="仿宋_GB2312" w:eastAsia="仿宋_GB2312" w:cs="仿宋_GB2312"/>
          <w:sz w:val="32"/>
          <w:szCs w:val="32"/>
        </w:rPr>
        <w:t>日</w:t>
      </w:r>
    </w:p>
    <w:p>
      <w:pPr>
        <w:snapToGrid w:val="0"/>
        <w:spacing w:line="520" w:lineRule="exact"/>
        <w:jc w:val="left"/>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被授权人身份证（正、反面）：授权人身份证（正、反面）：</w:t>
      </w:r>
    </w:p>
    <w:p>
      <w:pPr>
        <w:snapToGrid w:val="0"/>
        <w:spacing w:line="400" w:lineRule="exact"/>
        <w:rPr>
          <w:rFonts w:ascii="仿宋" w:hAnsi="仿宋" w:eastAsia="仿宋" w:cs="仿宋_GB2312"/>
          <w:b/>
          <w:sz w:val="32"/>
          <w:szCs w:val="32"/>
        </w:rPr>
      </w:pPr>
      <w:r>
        <w:rPr>
          <w:rFonts w:hint="eastAsia" w:ascii="仿宋" w:hAnsi="仿宋" w:eastAsia="仿宋" w:cs="微软雅黑"/>
          <w:sz w:val="32"/>
          <w:szCs w:val="32"/>
          <w:shd w:val="clear" w:color="auto" w:fill="FFFFFF"/>
        </w:rPr>
        <w:t xml:space="preserve"> </w:t>
      </w:r>
    </w:p>
    <w:p>
      <w:pPr>
        <w:snapToGrid w:val="0"/>
        <w:spacing w:line="240" w:lineRule="exact"/>
        <w:ind w:firstLine="5120" w:firstLineChars="1600"/>
        <w:rPr>
          <w:rFonts w:ascii="仿宋" w:hAnsi="仿宋" w:eastAsia="仿宋"/>
          <w:sz w:val="32"/>
          <w:szCs w:val="32"/>
          <w:shd w:val="clear" w:color="auto" w:fill="FFFFFF"/>
        </w:rPr>
      </w:pPr>
    </w:p>
    <w:p>
      <w:pPr>
        <w:pStyle w:val="2"/>
        <w:ind w:firstLine="210"/>
      </w:pPr>
    </w:p>
    <w:p>
      <w:pPr>
        <w:pStyle w:val="2"/>
        <w:ind w:firstLine="210"/>
      </w:pPr>
    </w:p>
    <w:p>
      <w:pPr>
        <w:snapToGrid w:val="0"/>
        <w:spacing w:line="500" w:lineRule="exact"/>
        <w:rPr>
          <w:rFonts w:ascii="仿宋" w:hAnsi="仿宋" w:eastAsia="仿宋" w:cs="仿宋_GB2312"/>
          <w:b/>
          <w:sz w:val="32"/>
          <w:szCs w:val="32"/>
        </w:rPr>
      </w:pPr>
    </w:p>
    <w:p>
      <w:pPr>
        <w:pStyle w:val="2"/>
        <w:ind w:firstLine="210"/>
      </w:pPr>
    </w:p>
    <w:p>
      <w:pPr>
        <w:widowControl/>
        <w:shd w:val="clear" w:color="auto" w:fill="FFFFFF"/>
        <w:spacing w:line="15" w:lineRule="atLeast"/>
        <w:jc w:val="left"/>
        <w:rPr>
          <w:rFonts w:hint="eastAsia" w:ascii="仿宋" w:hAnsi="仿宋" w:eastAsia="仿宋" w:cs="仿宋"/>
          <w:sz w:val="32"/>
          <w:szCs w:val="32"/>
          <w:shd w:val="clear" w:color="auto" w:fill="FFFFFF"/>
        </w:rPr>
      </w:pPr>
    </w:p>
    <w:p>
      <w:pPr>
        <w:widowControl/>
        <w:shd w:val="clear" w:color="auto" w:fill="FFFFFF"/>
        <w:spacing w:line="15" w:lineRule="atLeast"/>
        <w:jc w:val="left"/>
        <w:rPr>
          <w:rFonts w:ascii="仿宋" w:hAnsi="仿宋" w:eastAsia="仿宋" w:cs="仿宋"/>
          <w:b/>
          <w:bCs/>
          <w:kern w:val="0"/>
          <w:sz w:val="32"/>
          <w:szCs w:val="32"/>
          <w:shd w:val="clear" w:color="auto" w:fill="FFFFFF"/>
        </w:rPr>
      </w:pPr>
      <w:r>
        <w:rPr>
          <w:rFonts w:hint="eastAsia" w:ascii="仿宋" w:hAnsi="仿宋" w:eastAsia="仿宋" w:cs="仿宋"/>
          <w:sz w:val="32"/>
          <w:szCs w:val="32"/>
          <w:shd w:val="clear" w:color="auto" w:fill="FFFFFF"/>
        </w:rPr>
        <w:t>附件2</w:t>
      </w:r>
    </w:p>
    <w:p>
      <w:pPr>
        <w:snapToGrid w:val="0"/>
        <w:spacing w:line="500" w:lineRule="exact"/>
        <w:rPr>
          <w:rFonts w:ascii="仿宋" w:hAnsi="仿宋" w:eastAsia="仿宋" w:cs="仿宋_GB2312"/>
          <w:b/>
          <w:sz w:val="32"/>
          <w:szCs w:val="32"/>
        </w:rPr>
      </w:pPr>
    </w:p>
    <w:p>
      <w:pPr>
        <w:snapToGrid w:val="0"/>
        <w:spacing w:line="500" w:lineRule="exact"/>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承诺书</w:t>
      </w:r>
    </w:p>
    <w:p>
      <w:pPr>
        <w:snapToGrid w:val="0"/>
        <w:spacing w:line="360" w:lineRule="exact"/>
        <w:rPr>
          <w:rFonts w:hint="eastAsia" w:ascii="仿宋_GB2312" w:hAnsi="仿宋_GB2312" w:eastAsia="仿宋_GB2312" w:cs="仿宋_GB2312"/>
          <w:b/>
          <w:sz w:val="32"/>
          <w:szCs w:val="32"/>
        </w:rPr>
      </w:pPr>
    </w:p>
    <w:p>
      <w:pPr>
        <w:snapToGrid w:val="0"/>
        <w:spacing w:line="520" w:lineRule="exac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萍乡萍钢安源钢铁有限公司：</w:t>
      </w:r>
    </w:p>
    <w:p>
      <w:pPr>
        <w:snapToGrid w:val="0"/>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我司自愿参与贵司</w:t>
      </w:r>
      <w:r>
        <w:rPr>
          <w:rFonts w:hint="eastAsia" w:ascii="仿宋_GB2312" w:hAnsi="仿宋_GB2312" w:eastAsia="仿宋_GB2312" w:cs="仿宋_GB2312"/>
          <w:color w:val="000000"/>
          <w:sz w:val="32"/>
          <w:szCs w:val="32"/>
          <w:u w:val="single"/>
        </w:rPr>
        <w:t>棒线（线材）预水冷、穿水冷改造</w:t>
      </w:r>
      <w:r>
        <w:rPr>
          <w:rFonts w:hint="eastAsia" w:ascii="仿宋_GB2312" w:hAnsi="仿宋_GB2312" w:eastAsia="仿宋_GB2312" w:cs="仿宋_GB2312"/>
          <w:kern w:val="0"/>
          <w:sz w:val="32"/>
          <w:szCs w:val="32"/>
          <w:u w:val="single"/>
        </w:rPr>
        <w:t>采购（业务编号：</w:t>
      </w:r>
      <w:r>
        <w:rPr>
          <w:rFonts w:hint="eastAsia" w:ascii="仿宋_GB2312" w:hAnsi="仿宋_GB2312" w:eastAsia="仿宋_GB2312" w:cs="仿宋_GB2312"/>
          <w:kern w:val="0"/>
          <w:sz w:val="32"/>
          <w:szCs w:val="32"/>
          <w:u w:val="single"/>
          <w:lang w:val="en-US" w:eastAsia="zh-CN"/>
        </w:rPr>
        <w:t>ZB/SC2024-PG048</w:t>
      </w:r>
      <w:r>
        <w:rPr>
          <w:rFonts w:hint="eastAsia" w:ascii="仿宋_GB2312" w:hAnsi="仿宋_GB2312" w:eastAsia="仿宋_GB2312" w:cs="仿宋_GB2312"/>
          <w:kern w:val="0"/>
          <w:sz w:val="32"/>
          <w:szCs w:val="32"/>
          <w:u w:val="single"/>
        </w:rPr>
        <w:t>）</w:t>
      </w:r>
      <w:r>
        <w:rPr>
          <w:rFonts w:hint="eastAsia" w:ascii="仿宋_GB2312" w:hAnsi="仿宋_GB2312" w:eastAsia="仿宋_GB2312" w:cs="仿宋_GB2312"/>
          <w:sz w:val="32"/>
          <w:szCs w:val="32"/>
        </w:rPr>
        <w:t>项目的投标，现承诺如下：</w:t>
      </w:r>
    </w:p>
    <w:p>
      <w:pPr>
        <w:snapToGrid w:val="0"/>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一、我司将遵循公平、公正、公开及诚实信用的原则参加本项目投标，理解并接受贵公司的开标、评标、定标等相关规定。</w:t>
      </w:r>
    </w:p>
    <w:p>
      <w:pPr>
        <w:snapToGrid w:val="0"/>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二、我司按本项目招标公告要求提供的所有法人资料及有关材料均真实有效、合法持有，不存在失效、虚假的情况。</w:t>
      </w:r>
    </w:p>
    <w:p>
      <w:pPr>
        <w:snapToGrid w:val="0"/>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三、严格遵守贵司的有关规定，投标中不围标、不串标、不泄标，以及不排挤其他投标人参与公平竞争。</w:t>
      </w:r>
    </w:p>
    <w:p>
      <w:pPr>
        <w:snapToGrid w:val="0"/>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四、在本项目投标有效期之内不撤回投标，中标后在贵司规定的期限内签订合同，全面履行合同义务。</w:t>
      </w:r>
    </w:p>
    <w:p>
      <w:pPr>
        <w:snapToGrid w:val="0"/>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若违反上述承诺内容，我司自愿接受贵司处理（如：取消投标中标资格、没收</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"http://zhidao.baidu.com/search?word=%E6%8A%95%E6%A0%87%E4%BF%9D%E8%AF%81%E9%87%91&amp;fr=qb_search_exp&amp;ie=utf8" \t "_blank"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投标或履约保证金</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），并承担由此造成贵司的经济损失赔偿及法律责任。</w:t>
      </w:r>
    </w:p>
    <w:p>
      <w:pPr>
        <w:snapToGrid w:val="0"/>
        <w:spacing w:line="520" w:lineRule="exact"/>
        <w:ind w:firstLine="2673" w:firstLineChars="832"/>
        <w:rPr>
          <w:rFonts w:hint="eastAsia" w:ascii="仿宋_GB2312" w:hAnsi="仿宋_GB2312" w:eastAsia="仿宋_GB2312" w:cs="仿宋_GB2312"/>
          <w:b/>
          <w:bCs/>
          <w:sz w:val="32"/>
          <w:szCs w:val="32"/>
        </w:rPr>
      </w:pPr>
    </w:p>
    <w:p>
      <w:pPr>
        <w:snapToGrid w:val="0"/>
        <w:spacing w:line="520" w:lineRule="exact"/>
        <w:ind w:firstLine="2673" w:firstLineChars="832"/>
        <w:rPr>
          <w:rFonts w:hint="eastAsia" w:ascii="仿宋_GB2312" w:hAnsi="仿宋_GB2312" w:eastAsia="仿宋_GB2312" w:cs="仿宋_GB2312"/>
          <w:b/>
          <w:bCs/>
          <w:sz w:val="32"/>
          <w:szCs w:val="32"/>
        </w:rPr>
      </w:pPr>
    </w:p>
    <w:p>
      <w:pPr>
        <w:snapToGrid w:val="0"/>
        <w:spacing w:line="520" w:lineRule="exact"/>
        <w:ind w:firstLine="2720" w:firstLineChars="85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承诺单位（公章）：</w:t>
      </w:r>
    </w:p>
    <w:p>
      <w:pPr>
        <w:snapToGrid w:val="0"/>
        <w:spacing w:line="520" w:lineRule="exact"/>
        <w:ind w:firstLine="2720" w:firstLineChars="85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法定代表人或委托代理人（签名）：</w:t>
      </w:r>
    </w:p>
    <w:p>
      <w:pPr>
        <w:snapToGrid w:val="0"/>
        <w:spacing w:line="520" w:lineRule="exact"/>
        <w:ind w:firstLine="2720" w:firstLineChars="850"/>
        <w:rPr>
          <w:rFonts w:hint="eastAsia" w:ascii="仿宋_GB2312" w:hAnsi="仿宋_GB2312" w:eastAsia="仿宋_GB2312" w:cs="仿宋_GB2312"/>
          <w:b w:val="0"/>
          <w:bCs w:val="0"/>
          <w:sz w:val="32"/>
          <w:szCs w:val="32"/>
        </w:rPr>
      </w:pPr>
    </w:p>
    <w:p>
      <w:pPr>
        <w:snapToGrid w:val="0"/>
        <w:spacing w:line="520" w:lineRule="exact"/>
        <w:ind w:firstLine="2720" w:firstLineChars="850"/>
        <w:rPr>
          <w:rFonts w:hint="eastAsia" w:ascii="仿宋_GB2312" w:hAnsi="仿宋_GB2312" w:eastAsia="仿宋_GB2312" w:cs="仿宋_GB2312"/>
          <w:b w:val="0"/>
          <w:bCs w:val="0"/>
          <w:sz w:val="32"/>
          <w:szCs w:val="32"/>
        </w:rPr>
      </w:pPr>
    </w:p>
    <w:p>
      <w:pPr>
        <w:snapToGrid w:val="0"/>
        <w:spacing w:line="520" w:lineRule="exact"/>
        <w:ind w:firstLine="2720" w:firstLineChars="85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日  期：202</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年  月  日</w:t>
      </w:r>
    </w:p>
    <w:p>
      <w:pPr>
        <w:pStyle w:val="2"/>
        <w:ind w:firstLine="210"/>
      </w:pPr>
    </w:p>
    <w:p>
      <w:pPr>
        <w:pStyle w:val="2"/>
        <w:ind w:firstLine="210"/>
      </w:pPr>
    </w:p>
    <w:p>
      <w:pPr>
        <w:pStyle w:val="2"/>
        <w:ind w:firstLine="210"/>
      </w:pPr>
    </w:p>
    <w:p>
      <w:pPr>
        <w:pStyle w:val="2"/>
        <w:ind w:firstLine="0" w:firstLineChars="0"/>
        <w:rPr>
          <w:rFonts w:ascii="仿宋" w:hAnsi="仿宋" w:eastAsia="仿宋"/>
          <w:sz w:val="32"/>
          <w:szCs w:val="32"/>
        </w:rPr>
      </w:pPr>
      <w:r>
        <w:rPr>
          <w:rFonts w:hint="eastAsia" w:ascii="仿宋" w:hAnsi="仿宋" w:eastAsia="仿宋"/>
          <w:sz w:val="32"/>
          <w:szCs w:val="32"/>
        </w:rPr>
        <w:t xml:space="preserve"> </w:t>
      </w:r>
    </w:p>
    <w:p>
      <w:pPr>
        <w:widowControl/>
        <w:spacing w:line="500" w:lineRule="exact"/>
        <w:rPr>
          <w:rFonts w:hint="eastAsia" w:ascii="仿宋_GB2312" w:hAnsi="仿宋_GB2312" w:eastAsia="仿宋_GB2312" w:cs="仿宋_GB2312"/>
          <w:bCs/>
          <w:w w:val="90"/>
          <w:kern w:val="0"/>
          <w:sz w:val="32"/>
          <w:szCs w:val="32"/>
        </w:rPr>
      </w:pPr>
      <w:r>
        <w:rPr>
          <w:rFonts w:hint="eastAsia" w:ascii="仿宋_GB2312" w:hAnsi="仿宋_GB2312" w:eastAsia="仿宋_GB2312" w:cs="仿宋_GB2312"/>
          <w:bCs/>
          <w:w w:val="90"/>
          <w:kern w:val="0"/>
          <w:sz w:val="32"/>
          <w:szCs w:val="32"/>
        </w:rPr>
        <w:t>附件3</w:t>
      </w:r>
    </w:p>
    <w:p>
      <w:pPr>
        <w:widowControl/>
        <w:spacing w:line="360" w:lineRule="exact"/>
        <w:rPr>
          <w:rFonts w:hint="eastAsia" w:ascii="仿宋_GB2312" w:hAnsi="仿宋_GB2312" w:eastAsia="仿宋_GB2312" w:cs="仿宋_GB2312"/>
          <w:w w:val="90"/>
          <w:kern w:val="0"/>
          <w:sz w:val="32"/>
          <w:szCs w:val="32"/>
        </w:rPr>
      </w:pPr>
    </w:p>
    <w:p>
      <w:pPr>
        <w:widowControl/>
        <w:spacing w:line="620" w:lineRule="exact"/>
        <w:ind w:firstLine="102"/>
        <w:jc w:val="center"/>
        <w:rPr>
          <w:rFonts w:hint="eastAsia" w:ascii="仿宋_GB2312" w:hAnsi="仿宋_GB2312" w:eastAsia="仿宋_GB2312" w:cs="仿宋_GB2312"/>
          <w:b/>
          <w:kern w:val="44"/>
          <w:sz w:val="44"/>
          <w:szCs w:val="44"/>
        </w:rPr>
      </w:pPr>
      <w:r>
        <w:rPr>
          <w:rFonts w:hint="eastAsia" w:ascii="仿宋_GB2312" w:hAnsi="仿宋_GB2312" w:eastAsia="仿宋_GB2312" w:cs="仿宋_GB2312"/>
          <w:b/>
          <w:kern w:val="44"/>
          <w:sz w:val="44"/>
          <w:szCs w:val="44"/>
        </w:rPr>
        <w:t>法定代表人资格证明书</w:t>
      </w:r>
    </w:p>
    <w:p>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rPr>
          <w:rFonts w:hint="eastAsia" w:ascii="仿宋_GB2312" w:hAnsi="仿宋_GB2312" w:eastAsia="仿宋_GB2312" w:cs="仿宋_GB2312"/>
          <w:w w:val="90"/>
          <w:sz w:val="32"/>
          <w:szCs w:val="32"/>
        </w:rPr>
      </w:pPr>
    </w:p>
    <w:p>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20" w:lineRule="exact"/>
        <w:jc w:val="lef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萍乡萍钢安源钢铁有限公司：</w:t>
      </w:r>
    </w:p>
    <w:p>
      <w:pPr>
        <w:adjustRightInd w:val="0"/>
        <w:snapToGrid w:val="0"/>
        <w:spacing w:line="520" w:lineRule="exact"/>
        <w:ind w:firstLine="640" w:firstLineChars="200"/>
        <w:rPr>
          <w:rFonts w:hint="eastAsia" w:ascii="仿宋_GB2312" w:hAnsi="仿宋_GB2312" w:eastAsia="仿宋_GB2312" w:cs="仿宋_GB2312"/>
          <w:sz w:val="32"/>
          <w:szCs w:val="32"/>
          <w:u w:val="single"/>
          <w:shd w:val="clear" w:color="auto" w:fill="FFFFFF"/>
        </w:rPr>
      </w:pPr>
      <w:r>
        <w:rPr>
          <w:rFonts w:hint="eastAsia" w:ascii="仿宋_GB2312" w:hAnsi="仿宋_GB2312" w:eastAsia="仿宋_GB2312" w:cs="仿宋_GB2312"/>
          <w:sz w:val="32"/>
          <w:szCs w:val="32"/>
        </w:rPr>
        <w:t>姓名：</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kern w:val="0"/>
          <w:sz w:val="32"/>
          <w:szCs w:val="32"/>
        </w:rPr>
        <w:t>，</w:t>
      </w: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kern w:val="0"/>
          <w:sz w:val="32"/>
          <w:szCs w:val="32"/>
        </w:rPr>
        <w:t>，在我公司</w:t>
      </w:r>
      <w:r>
        <w:rPr>
          <w:rFonts w:hint="eastAsia" w:ascii="仿宋_GB2312" w:hAnsi="仿宋_GB2312" w:eastAsia="仿宋_GB2312" w:cs="仿宋_GB2312"/>
          <w:sz w:val="32"/>
          <w:szCs w:val="32"/>
        </w:rPr>
        <w:t>职务：</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kern w:val="0"/>
          <w:sz w:val="32"/>
          <w:szCs w:val="32"/>
        </w:rPr>
        <w:t>，</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shd w:val="clear" w:color="auto" w:fill="FFFFFF"/>
        </w:rPr>
        <w:t xml:space="preserve">                        </w:t>
      </w:r>
      <w:r>
        <w:rPr>
          <w:rFonts w:hint="eastAsia" w:ascii="仿宋_GB2312" w:hAnsi="仿宋_GB2312" w:eastAsia="仿宋_GB2312" w:cs="仿宋_GB2312"/>
          <w:sz w:val="32"/>
          <w:szCs w:val="32"/>
        </w:rPr>
        <w:t>的法定代表人，代表我公司参加贵公司</w:t>
      </w:r>
      <w:r>
        <w:rPr>
          <w:rFonts w:hint="eastAsia" w:ascii="仿宋_GB2312" w:hAnsi="仿宋_GB2312" w:eastAsia="仿宋_GB2312" w:cs="仿宋_GB2312"/>
          <w:kern w:val="0"/>
          <w:sz w:val="32"/>
          <w:szCs w:val="32"/>
        </w:rPr>
        <w:t>组织的</w:t>
      </w:r>
      <w:r>
        <w:rPr>
          <w:rFonts w:hint="eastAsia" w:ascii="仿宋_GB2312" w:hAnsi="仿宋_GB2312" w:eastAsia="仿宋_GB2312" w:cs="仿宋_GB2312"/>
          <w:color w:val="000000"/>
          <w:sz w:val="32"/>
          <w:szCs w:val="32"/>
          <w:u w:val="single"/>
        </w:rPr>
        <w:t>棒线（线材）预水冷、穿水冷改造</w:t>
      </w:r>
      <w:r>
        <w:rPr>
          <w:rFonts w:hint="eastAsia" w:ascii="仿宋_GB2312" w:hAnsi="仿宋_GB2312" w:eastAsia="仿宋_GB2312" w:cs="仿宋_GB2312"/>
          <w:kern w:val="0"/>
          <w:sz w:val="32"/>
          <w:szCs w:val="32"/>
          <w:u w:val="single"/>
        </w:rPr>
        <w:t>采购（业务编号：</w:t>
      </w:r>
      <w:r>
        <w:rPr>
          <w:rFonts w:hint="eastAsia" w:ascii="仿宋_GB2312" w:hAnsi="仿宋_GB2312" w:eastAsia="仿宋_GB2312" w:cs="仿宋_GB2312"/>
          <w:kern w:val="0"/>
          <w:sz w:val="32"/>
          <w:szCs w:val="32"/>
          <w:u w:val="single"/>
          <w:lang w:val="en-US" w:eastAsia="zh-CN"/>
        </w:rPr>
        <w:t>ZB/SC2024-PG048</w:t>
      </w:r>
      <w:r>
        <w:rPr>
          <w:rFonts w:hint="eastAsia" w:ascii="仿宋_GB2312" w:hAnsi="仿宋_GB2312" w:eastAsia="仿宋_GB2312" w:cs="仿宋_GB2312"/>
          <w:kern w:val="0"/>
          <w:sz w:val="32"/>
          <w:szCs w:val="32"/>
          <w:u w:val="single"/>
        </w:rPr>
        <w:t>）</w:t>
      </w:r>
      <w:r>
        <w:rPr>
          <w:rFonts w:hint="eastAsia" w:ascii="仿宋_GB2312" w:hAnsi="仿宋_GB2312" w:eastAsia="仿宋_GB2312" w:cs="仿宋_GB2312"/>
          <w:kern w:val="0"/>
          <w:sz w:val="32"/>
          <w:szCs w:val="32"/>
        </w:rPr>
        <w:t>项目</w:t>
      </w:r>
      <w:r>
        <w:rPr>
          <w:rFonts w:hint="eastAsia" w:ascii="仿宋_GB2312" w:hAnsi="仿宋_GB2312" w:eastAsia="仿宋_GB2312" w:cs="仿宋_GB2312"/>
          <w:sz w:val="32"/>
          <w:szCs w:val="32"/>
        </w:rPr>
        <w:t>招标活动，签署该招标项目的投标文件、进行合同谈判、签署合同和处理与之有关的一切事务。</w:t>
      </w:r>
    </w:p>
    <w:p>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20" w:lineRule="exact"/>
        <w:ind w:firstLine="640" w:firstLineChars="200"/>
        <w:rPr>
          <w:rFonts w:hint="eastAsia" w:ascii="仿宋_GB2312" w:hAnsi="仿宋_GB2312" w:eastAsia="仿宋_GB2312" w:cs="仿宋_GB2312"/>
          <w:sz w:val="32"/>
          <w:szCs w:val="32"/>
        </w:rPr>
      </w:pPr>
    </w:p>
    <w:p>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20" w:lineRule="exact"/>
        <w:ind w:firstLine="640" w:firstLineChars="200"/>
        <w:rPr>
          <w:rFonts w:hint="eastAsia" w:ascii="仿宋_GB2312" w:hAnsi="仿宋_GB2312" w:eastAsia="仿宋_GB2312" w:cs="仿宋_GB2312"/>
          <w:sz w:val="32"/>
          <w:szCs w:val="32"/>
        </w:rPr>
      </w:pPr>
    </w:p>
    <w:p>
      <w:pPr>
        <w:keepNext w:val="0"/>
        <w:keepLines w:val="0"/>
        <w:pageBreakBefore w:val="0"/>
        <w:widowControl w:val="0"/>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val="0"/>
          <w:bCs w:val="0"/>
          <w:sz w:val="32"/>
          <w:szCs w:val="32"/>
        </w:rPr>
        <w:t>投标人：(盖章)</w:t>
      </w:r>
    </w:p>
    <w:p>
      <w:pPr>
        <w:keepNext w:val="0"/>
        <w:keepLines w:val="0"/>
        <w:pageBreakBefore w:val="0"/>
        <w:widowControl w:val="0"/>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val="0"/>
          <w:bCs w:val="0"/>
          <w:sz w:val="32"/>
          <w:szCs w:val="32"/>
        </w:rPr>
        <w:t xml:space="preserve">                     日期：</w:t>
      </w:r>
      <w:r>
        <w:rPr>
          <w:rFonts w:hint="eastAsia" w:ascii="仿宋_GB2312" w:hAnsi="仿宋_GB2312" w:eastAsia="仿宋_GB2312" w:cs="仿宋_GB2312"/>
          <w:b w:val="0"/>
          <w:bCs w:val="0"/>
          <w:sz w:val="32"/>
          <w:szCs w:val="32"/>
          <w:shd w:val="clear" w:color="auto" w:fill="FFFFFF"/>
        </w:rPr>
        <w:t>202</w:t>
      </w:r>
      <w:r>
        <w:rPr>
          <w:rFonts w:hint="eastAsia" w:ascii="仿宋_GB2312" w:hAnsi="仿宋_GB2312" w:eastAsia="仿宋_GB2312" w:cs="仿宋_GB2312"/>
          <w:b w:val="0"/>
          <w:bCs w:val="0"/>
          <w:sz w:val="32"/>
          <w:szCs w:val="32"/>
          <w:shd w:val="clear" w:color="auto" w:fill="FFFFFF"/>
          <w:lang w:val="en-US" w:eastAsia="zh-CN"/>
        </w:rPr>
        <w:t>4</w:t>
      </w:r>
      <w:r>
        <w:rPr>
          <w:rFonts w:hint="eastAsia" w:ascii="仿宋_GB2312" w:hAnsi="仿宋_GB2312" w:eastAsia="仿宋_GB2312" w:cs="仿宋_GB2312"/>
          <w:b w:val="0"/>
          <w:bCs w:val="0"/>
          <w:sz w:val="32"/>
          <w:szCs w:val="32"/>
        </w:rPr>
        <w:t>年  月</w:t>
      </w:r>
      <w:r>
        <w:rPr>
          <w:rFonts w:hint="eastAsia" w:ascii="仿宋_GB2312" w:hAnsi="仿宋_GB2312" w:eastAsia="仿宋_GB2312" w:cs="仿宋_GB2312"/>
          <w:b w:val="0"/>
          <w:bCs w:val="0"/>
          <w:sz w:val="32"/>
          <w:szCs w:val="32"/>
          <w:shd w:val="clear" w:color="auto" w:fill="FFFFFF"/>
        </w:rPr>
        <w:t xml:space="preserve">  </w:t>
      </w:r>
      <w:r>
        <w:rPr>
          <w:rFonts w:hint="eastAsia" w:ascii="仿宋_GB2312" w:hAnsi="仿宋_GB2312" w:eastAsia="仿宋_GB2312" w:cs="仿宋_GB2312"/>
          <w:b w:val="0"/>
          <w:bCs w:val="0"/>
          <w:sz w:val="32"/>
          <w:szCs w:val="32"/>
        </w:rPr>
        <w:t>日</w:t>
      </w:r>
    </w:p>
    <w:p>
      <w:pPr>
        <w:widowControl/>
        <w:rPr>
          <w:rFonts w:ascii="仿宋" w:hAnsi="仿宋" w:eastAsia="仿宋"/>
          <w:b/>
          <w:bCs/>
          <w:kern w:val="0"/>
          <w:sz w:val="24"/>
        </w:rPr>
      </w:pPr>
    </w:p>
    <w:p>
      <w:pPr>
        <w:pStyle w:val="2"/>
        <w:ind w:firstLine="0" w:firstLineChars="0"/>
        <w:rPr>
          <w:rFonts w:ascii="仿宋" w:hAnsi="仿宋" w:eastAsia="仿宋"/>
          <w:sz w:val="32"/>
          <w:szCs w:val="32"/>
        </w:rPr>
      </w:pPr>
    </w:p>
    <w:p>
      <w:pPr>
        <w:pStyle w:val="2"/>
        <w:ind w:firstLine="0" w:firstLineChars="0"/>
        <w:rPr>
          <w:rFonts w:ascii="仿宋" w:hAnsi="仿宋" w:eastAsia="仿宋"/>
          <w:sz w:val="32"/>
          <w:szCs w:val="32"/>
        </w:rPr>
      </w:pPr>
    </w:p>
    <w:p>
      <w:pPr>
        <w:pStyle w:val="2"/>
        <w:ind w:firstLine="0" w:firstLineChars="0"/>
        <w:rPr>
          <w:rFonts w:ascii="仿宋" w:hAnsi="仿宋" w:eastAsia="仿宋"/>
          <w:sz w:val="32"/>
          <w:szCs w:val="32"/>
        </w:rPr>
      </w:pPr>
    </w:p>
    <w:p>
      <w:pPr>
        <w:pStyle w:val="2"/>
        <w:ind w:firstLine="0" w:firstLineChars="0"/>
        <w:rPr>
          <w:rFonts w:ascii="仿宋" w:hAnsi="仿宋" w:eastAsia="仿宋"/>
          <w:sz w:val="32"/>
          <w:szCs w:val="32"/>
        </w:rPr>
      </w:pPr>
    </w:p>
    <w:p>
      <w:pPr>
        <w:pStyle w:val="2"/>
        <w:ind w:firstLine="0" w:firstLineChars="0"/>
        <w:rPr>
          <w:rFonts w:ascii="仿宋" w:hAnsi="仿宋" w:eastAsia="仿宋"/>
          <w:sz w:val="32"/>
          <w:szCs w:val="32"/>
        </w:rPr>
      </w:pPr>
    </w:p>
    <w:p>
      <w:pPr>
        <w:pStyle w:val="2"/>
        <w:ind w:firstLine="0" w:firstLineChars="0"/>
        <w:rPr>
          <w:rFonts w:ascii="仿宋" w:hAnsi="仿宋" w:eastAsia="仿宋"/>
          <w:sz w:val="32"/>
          <w:szCs w:val="32"/>
        </w:rPr>
      </w:pPr>
    </w:p>
    <w:p>
      <w:pPr>
        <w:pStyle w:val="2"/>
        <w:ind w:firstLine="0" w:firstLineChars="0"/>
        <w:rPr>
          <w:rFonts w:ascii="仿宋" w:hAnsi="仿宋" w:eastAsia="仿宋"/>
          <w:sz w:val="32"/>
          <w:szCs w:val="32"/>
        </w:rPr>
      </w:pPr>
    </w:p>
    <w:p>
      <w:pPr>
        <w:pStyle w:val="2"/>
        <w:ind w:firstLine="0" w:firstLineChars="0"/>
        <w:rPr>
          <w:rFonts w:ascii="仿宋" w:hAnsi="仿宋" w:eastAsia="仿宋"/>
          <w:sz w:val="32"/>
          <w:szCs w:val="32"/>
        </w:rPr>
      </w:pPr>
    </w:p>
    <w:p>
      <w:pPr>
        <w:pStyle w:val="2"/>
        <w:ind w:firstLine="0" w:firstLineChars="0"/>
        <w:rPr>
          <w:rFonts w:ascii="仿宋" w:hAnsi="仿宋" w:eastAsia="仿宋"/>
          <w:sz w:val="32"/>
          <w:szCs w:val="32"/>
        </w:rPr>
      </w:pPr>
    </w:p>
    <w:p>
      <w:pPr>
        <w:pStyle w:val="2"/>
        <w:ind w:firstLine="0" w:firstLineChars="0"/>
      </w:pPr>
      <w:r>
        <w:drawing>
          <wp:inline distT="0" distB="0" distL="114300" distR="114300">
            <wp:extent cx="5693410" cy="82099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693410" cy="8209915"/>
                    </a:xfrm>
                    <a:prstGeom prst="rect">
                      <a:avLst/>
                    </a:prstGeom>
                    <a:noFill/>
                    <a:ln>
                      <a:noFill/>
                    </a:ln>
                  </pic:spPr>
                </pic:pic>
              </a:graphicData>
            </a:graphic>
          </wp:inline>
        </w:drawing>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r>
        <w:drawing>
          <wp:inline distT="0" distB="0" distL="114300" distR="114300">
            <wp:extent cx="5657850" cy="7734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657850" cy="7734300"/>
                    </a:xfrm>
                    <a:prstGeom prst="rect">
                      <a:avLst/>
                    </a:prstGeom>
                    <a:noFill/>
                    <a:ln>
                      <a:noFill/>
                    </a:ln>
                  </pic:spPr>
                </pic:pic>
              </a:graphicData>
            </a:graphic>
          </wp:inline>
        </w:drawing>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bookmarkStart w:id="9" w:name="_GoBack"/>
      <w:r>
        <w:drawing>
          <wp:inline distT="0" distB="0" distL="114300" distR="114300">
            <wp:extent cx="5728335" cy="3992880"/>
            <wp:effectExtent l="0" t="0" r="571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728335" cy="3992880"/>
                    </a:xfrm>
                    <a:prstGeom prst="rect">
                      <a:avLst/>
                    </a:prstGeom>
                    <a:noFill/>
                    <a:ln>
                      <a:noFill/>
                    </a:ln>
                  </pic:spPr>
                </pic:pic>
              </a:graphicData>
            </a:graphic>
          </wp:inline>
        </w:drawing>
      </w:r>
      <w:bookmarkEnd w:id="9"/>
    </w:p>
    <w:sectPr>
      <w:pgSz w:w="11906" w:h="16838"/>
      <w:pgMar w:top="816" w:right="1633" w:bottom="1043" w:left="1236"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Microsoft YaHei Light">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小标宋">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I5ZWE0MzI5MDQ5Nzk5OWFiYWIxNmJlMWYxY2I4NzYifQ=="/>
  </w:docVars>
  <w:rsids>
    <w:rsidRoot w:val="00D17D7B"/>
    <w:rsid w:val="00012C76"/>
    <w:rsid w:val="000372DC"/>
    <w:rsid w:val="0005154B"/>
    <w:rsid w:val="000567AE"/>
    <w:rsid w:val="00064B01"/>
    <w:rsid w:val="00071813"/>
    <w:rsid w:val="00096F41"/>
    <w:rsid w:val="000B0864"/>
    <w:rsid w:val="000B6DCB"/>
    <w:rsid w:val="001058AB"/>
    <w:rsid w:val="00127D5E"/>
    <w:rsid w:val="00134EAB"/>
    <w:rsid w:val="001727AC"/>
    <w:rsid w:val="0019138C"/>
    <w:rsid w:val="001B7597"/>
    <w:rsid w:val="001E6BCB"/>
    <w:rsid w:val="00220542"/>
    <w:rsid w:val="002441E8"/>
    <w:rsid w:val="0028751E"/>
    <w:rsid w:val="002A0F1F"/>
    <w:rsid w:val="002E21A6"/>
    <w:rsid w:val="002F72B4"/>
    <w:rsid w:val="00351036"/>
    <w:rsid w:val="0039239E"/>
    <w:rsid w:val="00392EBB"/>
    <w:rsid w:val="003B6FD5"/>
    <w:rsid w:val="003E4F70"/>
    <w:rsid w:val="003F2A1A"/>
    <w:rsid w:val="004120D7"/>
    <w:rsid w:val="0044571D"/>
    <w:rsid w:val="004801EB"/>
    <w:rsid w:val="0048334F"/>
    <w:rsid w:val="004C4B20"/>
    <w:rsid w:val="004D256A"/>
    <w:rsid w:val="004E17A8"/>
    <w:rsid w:val="00512D4C"/>
    <w:rsid w:val="00523A5C"/>
    <w:rsid w:val="005525AA"/>
    <w:rsid w:val="00571E80"/>
    <w:rsid w:val="00587ECE"/>
    <w:rsid w:val="00590D85"/>
    <w:rsid w:val="005C0873"/>
    <w:rsid w:val="005C3BE0"/>
    <w:rsid w:val="005D0C46"/>
    <w:rsid w:val="00651608"/>
    <w:rsid w:val="00673C0F"/>
    <w:rsid w:val="0068406C"/>
    <w:rsid w:val="006D6070"/>
    <w:rsid w:val="006E5CE4"/>
    <w:rsid w:val="006E7D02"/>
    <w:rsid w:val="0075178F"/>
    <w:rsid w:val="00751986"/>
    <w:rsid w:val="007B3191"/>
    <w:rsid w:val="007F7817"/>
    <w:rsid w:val="0081040F"/>
    <w:rsid w:val="00822678"/>
    <w:rsid w:val="0085236D"/>
    <w:rsid w:val="00877843"/>
    <w:rsid w:val="00894A34"/>
    <w:rsid w:val="008A569B"/>
    <w:rsid w:val="008C283E"/>
    <w:rsid w:val="008D3E0D"/>
    <w:rsid w:val="008F53B1"/>
    <w:rsid w:val="009000A7"/>
    <w:rsid w:val="009251B5"/>
    <w:rsid w:val="009269CB"/>
    <w:rsid w:val="00954380"/>
    <w:rsid w:val="0096599E"/>
    <w:rsid w:val="00966397"/>
    <w:rsid w:val="00990F2F"/>
    <w:rsid w:val="00991AA2"/>
    <w:rsid w:val="009B2DBE"/>
    <w:rsid w:val="009E2E3F"/>
    <w:rsid w:val="009E520D"/>
    <w:rsid w:val="009E5BB4"/>
    <w:rsid w:val="00A002F5"/>
    <w:rsid w:val="00A019BA"/>
    <w:rsid w:val="00A02A0C"/>
    <w:rsid w:val="00A112AB"/>
    <w:rsid w:val="00A24A4F"/>
    <w:rsid w:val="00A30EBB"/>
    <w:rsid w:val="00A33CD5"/>
    <w:rsid w:val="00A57487"/>
    <w:rsid w:val="00A66AC9"/>
    <w:rsid w:val="00A91AB3"/>
    <w:rsid w:val="00A96D57"/>
    <w:rsid w:val="00AC53A9"/>
    <w:rsid w:val="00AC7387"/>
    <w:rsid w:val="00AE6771"/>
    <w:rsid w:val="00B13136"/>
    <w:rsid w:val="00B56906"/>
    <w:rsid w:val="00B7714A"/>
    <w:rsid w:val="00BD21EB"/>
    <w:rsid w:val="00C16950"/>
    <w:rsid w:val="00C550E1"/>
    <w:rsid w:val="00C64D83"/>
    <w:rsid w:val="00C85CCB"/>
    <w:rsid w:val="00CB02C1"/>
    <w:rsid w:val="00CB29C1"/>
    <w:rsid w:val="00CD0BC4"/>
    <w:rsid w:val="00CD65D4"/>
    <w:rsid w:val="00CE27D1"/>
    <w:rsid w:val="00CE57CE"/>
    <w:rsid w:val="00CE5D31"/>
    <w:rsid w:val="00D123A8"/>
    <w:rsid w:val="00D175B0"/>
    <w:rsid w:val="00D17D7B"/>
    <w:rsid w:val="00D84765"/>
    <w:rsid w:val="00DB1AB7"/>
    <w:rsid w:val="00DF3365"/>
    <w:rsid w:val="00E015EA"/>
    <w:rsid w:val="00E2619D"/>
    <w:rsid w:val="00E63F70"/>
    <w:rsid w:val="00EA5C7E"/>
    <w:rsid w:val="00EA5DF7"/>
    <w:rsid w:val="00EB2E4E"/>
    <w:rsid w:val="00EB4C32"/>
    <w:rsid w:val="00EC7C84"/>
    <w:rsid w:val="00EF6B9A"/>
    <w:rsid w:val="00F02F3B"/>
    <w:rsid w:val="00F24959"/>
    <w:rsid w:val="00F57D7B"/>
    <w:rsid w:val="00F62F4D"/>
    <w:rsid w:val="00F91D0C"/>
    <w:rsid w:val="00F93018"/>
    <w:rsid w:val="00FA062E"/>
    <w:rsid w:val="00FD7CBC"/>
    <w:rsid w:val="00FE4BCB"/>
    <w:rsid w:val="00FF27BD"/>
    <w:rsid w:val="00FF33B6"/>
    <w:rsid w:val="02CD2E7C"/>
    <w:rsid w:val="03152088"/>
    <w:rsid w:val="04553F6E"/>
    <w:rsid w:val="049A5E25"/>
    <w:rsid w:val="05D10889"/>
    <w:rsid w:val="0B4C2483"/>
    <w:rsid w:val="0F3351BB"/>
    <w:rsid w:val="10287E20"/>
    <w:rsid w:val="15B14D7D"/>
    <w:rsid w:val="175C0E99"/>
    <w:rsid w:val="17C23271"/>
    <w:rsid w:val="1A682168"/>
    <w:rsid w:val="1A915FC3"/>
    <w:rsid w:val="1B6F54BE"/>
    <w:rsid w:val="1BEE2CFD"/>
    <w:rsid w:val="1E192DA5"/>
    <w:rsid w:val="1F0B693B"/>
    <w:rsid w:val="1F4B31AE"/>
    <w:rsid w:val="25273966"/>
    <w:rsid w:val="25796271"/>
    <w:rsid w:val="2596422C"/>
    <w:rsid w:val="274805D3"/>
    <w:rsid w:val="29842B4F"/>
    <w:rsid w:val="2BBF198C"/>
    <w:rsid w:val="2FC45313"/>
    <w:rsid w:val="30AB6B41"/>
    <w:rsid w:val="32B53CA7"/>
    <w:rsid w:val="332E5807"/>
    <w:rsid w:val="343529E2"/>
    <w:rsid w:val="36CD730B"/>
    <w:rsid w:val="36E7595F"/>
    <w:rsid w:val="375A4F1E"/>
    <w:rsid w:val="37C036A0"/>
    <w:rsid w:val="3ACD3B57"/>
    <w:rsid w:val="3B6B724C"/>
    <w:rsid w:val="3D13022E"/>
    <w:rsid w:val="3D43157A"/>
    <w:rsid w:val="429E4532"/>
    <w:rsid w:val="42D12854"/>
    <w:rsid w:val="42F36125"/>
    <w:rsid w:val="441F6454"/>
    <w:rsid w:val="454330A2"/>
    <w:rsid w:val="45F52710"/>
    <w:rsid w:val="480D6DF5"/>
    <w:rsid w:val="48104238"/>
    <w:rsid w:val="4A200A4F"/>
    <w:rsid w:val="4A4F5763"/>
    <w:rsid w:val="4CE000AE"/>
    <w:rsid w:val="4CED534E"/>
    <w:rsid w:val="4E812011"/>
    <w:rsid w:val="4F9077DA"/>
    <w:rsid w:val="51C63383"/>
    <w:rsid w:val="54F03320"/>
    <w:rsid w:val="569B09E2"/>
    <w:rsid w:val="58F4753E"/>
    <w:rsid w:val="5A59050E"/>
    <w:rsid w:val="5CD16FAA"/>
    <w:rsid w:val="605E0C2A"/>
    <w:rsid w:val="62460D9A"/>
    <w:rsid w:val="62C61CFE"/>
    <w:rsid w:val="63411623"/>
    <w:rsid w:val="67D16E5B"/>
    <w:rsid w:val="688211FC"/>
    <w:rsid w:val="6C557385"/>
    <w:rsid w:val="6DF636C8"/>
    <w:rsid w:val="6F827B34"/>
    <w:rsid w:val="6FAA0A0A"/>
    <w:rsid w:val="7420296E"/>
    <w:rsid w:val="76D11CFE"/>
    <w:rsid w:val="7AF00333"/>
    <w:rsid w:val="7BE25C93"/>
    <w:rsid w:val="7C711520"/>
    <w:rsid w:val="7D530807"/>
    <w:rsid w:val="7EC56413"/>
    <w:rsid w:val="7F7D2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ind w:firstLine="420" w:firstLineChars="100"/>
    </w:pPr>
  </w:style>
  <w:style w:type="paragraph" w:styleId="3">
    <w:name w:val="Body Text"/>
    <w:basedOn w:val="1"/>
    <w:autoRedefine/>
    <w:qFormat/>
    <w:uiPriority w:val="0"/>
    <w:pPr>
      <w:spacing w:after="120"/>
    </w:pPr>
  </w:style>
  <w:style w:type="paragraph" w:styleId="4">
    <w:name w:val="Date"/>
    <w:basedOn w:val="1"/>
    <w:next w:val="1"/>
    <w:link w:val="42"/>
    <w:autoRedefine/>
    <w:semiHidden/>
    <w:unhideWhenUsed/>
    <w:qFormat/>
    <w:uiPriority w:val="99"/>
    <w:pPr>
      <w:ind w:left="100" w:leftChars="2500"/>
    </w:pPr>
  </w:style>
  <w:style w:type="paragraph" w:styleId="5">
    <w:name w:val="Balloon Text"/>
    <w:basedOn w:val="1"/>
    <w:link w:val="41"/>
    <w:autoRedefine/>
    <w:semiHidden/>
    <w:unhideWhenUsed/>
    <w:qFormat/>
    <w:uiPriority w:val="99"/>
    <w:rPr>
      <w:sz w:val="18"/>
      <w:szCs w:val="18"/>
    </w:rPr>
  </w:style>
  <w:style w:type="paragraph" w:styleId="6">
    <w:name w:val="footer"/>
    <w:basedOn w:val="1"/>
    <w:link w:val="14"/>
    <w:autoRedefine/>
    <w:semiHidden/>
    <w:unhideWhenUsed/>
    <w:qFormat/>
    <w:uiPriority w:val="99"/>
    <w:pPr>
      <w:tabs>
        <w:tab w:val="center" w:pos="4153"/>
        <w:tab w:val="right" w:pos="8306"/>
      </w:tabs>
      <w:snapToGrid w:val="0"/>
      <w:jc w:val="left"/>
    </w:pPr>
    <w:rPr>
      <w:sz w:val="18"/>
      <w:szCs w:val="18"/>
    </w:rPr>
  </w:style>
  <w:style w:type="paragraph" w:styleId="7">
    <w:name w:val="header"/>
    <w:basedOn w:val="1"/>
    <w:link w:val="13"/>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autoRedefine/>
    <w:semiHidden/>
    <w:unhideWhenUsed/>
    <w:qFormat/>
    <w:uiPriority w:val="99"/>
    <w:rPr>
      <w:color w:val="800080"/>
      <w:u w:val="single"/>
    </w:rPr>
  </w:style>
  <w:style w:type="character" w:styleId="12">
    <w:name w:val="Hyperlink"/>
    <w:basedOn w:val="10"/>
    <w:autoRedefine/>
    <w:semiHidden/>
    <w:unhideWhenUsed/>
    <w:qFormat/>
    <w:uiPriority w:val="99"/>
    <w:rPr>
      <w:color w:val="0000FF"/>
      <w:u w:val="single"/>
    </w:rPr>
  </w:style>
  <w:style w:type="character" w:customStyle="1" w:styleId="13">
    <w:name w:val="页眉 Char"/>
    <w:basedOn w:val="10"/>
    <w:link w:val="7"/>
    <w:autoRedefine/>
    <w:semiHidden/>
    <w:qFormat/>
    <w:uiPriority w:val="99"/>
    <w:rPr>
      <w:rFonts w:ascii="Times New Roman" w:hAnsi="Times New Roman" w:eastAsia="宋体" w:cs="Times New Roman"/>
      <w:sz w:val="18"/>
      <w:szCs w:val="18"/>
    </w:rPr>
  </w:style>
  <w:style w:type="character" w:customStyle="1" w:styleId="14">
    <w:name w:val="页脚 Char"/>
    <w:basedOn w:val="10"/>
    <w:link w:val="6"/>
    <w:autoRedefine/>
    <w:semiHidden/>
    <w:qFormat/>
    <w:uiPriority w:val="99"/>
    <w:rPr>
      <w:rFonts w:ascii="Times New Roman" w:hAnsi="Times New Roman" w:eastAsia="宋体" w:cs="Times New Roman"/>
      <w:sz w:val="18"/>
      <w:szCs w:val="18"/>
    </w:rPr>
  </w:style>
  <w:style w:type="paragraph" w:customStyle="1" w:styleId="15">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6">
    <w:name w:val="font6"/>
    <w:basedOn w:val="1"/>
    <w:autoRedefine/>
    <w:qFormat/>
    <w:uiPriority w:val="0"/>
    <w:pPr>
      <w:widowControl/>
      <w:spacing w:before="100" w:beforeAutospacing="1" w:after="100" w:afterAutospacing="1"/>
      <w:jc w:val="left"/>
    </w:pPr>
    <w:rPr>
      <w:rFonts w:ascii="Arial" w:hAnsi="Arial" w:cs="Arial"/>
      <w:color w:val="000000"/>
      <w:kern w:val="0"/>
      <w:sz w:val="18"/>
      <w:szCs w:val="18"/>
    </w:rPr>
  </w:style>
  <w:style w:type="paragraph" w:customStyle="1" w:styleId="17">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8">
    <w:name w:val="font8"/>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9">
    <w:name w:val="xl67"/>
    <w:basedOn w:val="1"/>
    <w:autoRedefine/>
    <w:qFormat/>
    <w:uiPriority w:val="0"/>
    <w:pPr>
      <w:widowControl/>
      <w:spacing w:before="100" w:beforeAutospacing="1" w:after="100" w:afterAutospacing="1"/>
      <w:jc w:val="left"/>
      <w:textAlignment w:val="bottom"/>
    </w:pPr>
    <w:rPr>
      <w:rFonts w:ascii="Arial" w:hAnsi="Arial" w:cs="Arial"/>
      <w:kern w:val="0"/>
      <w:sz w:val="20"/>
      <w:szCs w:val="20"/>
    </w:rPr>
  </w:style>
  <w:style w:type="paragraph" w:customStyle="1" w:styleId="20">
    <w:name w:val="xl68"/>
    <w:basedOn w:val="1"/>
    <w:autoRedefine/>
    <w:qFormat/>
    <w:uiPriority w:val="0"/>
    <w:pPr>
      <w:widowControl/>
      <w:spacing w:before="100" w:beforeAutospacing="1" w:after="100" w:afterAutospacing="1"/>
      <w:jc w:val="left"/>
      <w:textAlignment w:val="bottom"/>
    </w:pPr>
    <w:rPr>
      <w:rFonts w:ascii="Arial" w:hAnsi="Arial" w:cs="Arial"/>
      <w:kern w:val="0"/>
      <w:sz w:val="20"/>
      <w:szCs w:val="20"/>
    </w:rPr>
  </w:style>
  <w:style w:type="paragraph" w:customStyle="1" w:styleId="21">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16"/>
      <w:szCs w:val="16"/>
    </w:rPr>
  </w:style>
  <w:style w:type="paragraph" w:customStyle="1" w:styleId="22">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16"/>
      <w:szCs w:val="16"/>
    </w:rPr>
  </w:style>
  <w:style w:type="paragraph" w:customStyle="1" w:styleId="23">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16"/>
      <w:szCs w:val="16"/>
    </w:rPr>
  </w:style>
  <w:style w:type="paragraph" w:customStyle="1" w:styleId="24">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16"/>
      <w:szCs w:val="16"/>
    </w:rPr>
  </w:style>
  <w:style w:type="paragraph" w:customStyle="1" w:styleId="25">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16"/>
      <w:szCs w:val="16"/>
    </w:rPr>
  </w:style>
  <w:style w:type="paragraph" w:customStyle="1" w:styleId="26">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16"/>
      <w:szCs w:val="16"/>
    </w:rPr>
  </w:style>
  <w:style w:type="paragraph" w:customStyle="1" w:styleId="27">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16"/>
      <w:szCs w:val="16"/>
    </w:rPr>
  </w:style>
  <w:style w:type="paragraph" w:customStyle="1" w:styleId="28">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16"/>
      <w:szCs w:val="16"/>
    </w:rPr>
  </w:style>
  <w:style w:type="paragraph" w:customStyle="1" w:styleId="29">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16"/>
      <w:szCs w:val="16"/>
    </w:rPr>
  </w:style>
  <w:style w:type="paragraph" w:customStyle="1" w:styleId="30">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16"/>
      <w:szCs w:val="16"/>
    </w:rPr>
  </w:style>
  <w:style w:type="paragraph" w:customStyle="1" w:styleId="31">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16"/>
      <w:szCs w:val="16"/>
    </w:rPr>
  </w:style>
  <w:style w:type="paragraph" w:customStyle="1" w:styleId="32">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仿宋" w:hAnsi="仿宋" w:eastAsia="仿宋" w:cs="宋体"/>
      <w:b/>
      <w:bCs/>
      <w:kern w:val="0"/>
      <w:sz w:val="16"/>
      <w:szCs w:val="16"/>
    </w:rPr>
  </w:style>
  <w:style w:type="paragraph" w:customStyle="1" w:styleId="33">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仿宋" w:hAnsi="仿宋" w:eastAsia="仿宋" w:cs="宋体"/>
      <w:b/>
      <w:bCs/>
      <w:kern w:val="0"/>
      <w:sz w:val="16"/>
      <w:szCs w:val="16"/>
    </w:rPr>
  </w:style>
  <w:style w:type="table" w:customStyle="1" w:styleId="34">
    <w:name w:val="浅色网格 - 强调文字颜色 11"/>
    <w:basedOn w:val="8"/>
    <w:autoRedefine/>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character" w:customStyle="1" w:styleId="35">
    <w:name w:val="font51"/>
    <w:basedOn w:val="10"/>
    <w:autoRedefine/>
    <w:qFormat/>
    <w:uiPriority w:val="0"/>
    <w:rPr>
      <w:rFonts w:hint="default" w:ascii="Microsoft YaHei Light" w:hAnsi="Microsoft YaHei Light" w:eastAsia="Microsoft YaHei Light" w:cs="Microsoft YaHei Light"/>
      <w:color w:val="000000"/>
      <w:sz w:val="18"/>
      <w:szCs w:val="18"/>
      <w:u w:val="none"/>
    </w:rPr>
  </w:style>
  <w:style w:type="character" w:customStyle="1" w:styleId="36">
    <w:name w:val="font31"/>
    <w:basedOn w:val="10"/>
    <w:autoRedefine/>
    <w:qFormat/>
    <w:uiPriority w:val="0"/>
    <w:rPr>
      <w:rFonts w:hint="eastAsia" w:ascii="宋体" w:hAnsi="宋体" w:eastAsia="宋体" w:cs="宋体"/>
      <w:color w:val="000000"/>
      <w:sz w:val="18"/>
      <w:szCs w:val="18"/>
      <w:u w:val="none"/>
    </w:rPr>
  </w:style>
  <w:style w:type="character" w:customStyle="1" w:styleId="37">
    <w:name w:val="font81"/>
    <w:basedOn w:val="10"/>
    <w:autoRedefine/>
    <w:qFormat/>
    <w:uiPriority w:val="0"/>
    <w:rPr>
      <w:rFonts w:ascii="等线" w:hAnsi="等线" w:eastAsia="等线" w:cs="等线"/>
      <w:color w:val="000000"/>
      <w:sz w:val="18"/>
      <w:szCs w:val="18"/>
      <w:u w:val="none"/>
    </w:rPr>
  </w:style>
  <w:style w:type="paragraph" w:customStyle="1" w:styleId="38">
    <w:name w:val="Body text|1"/>
    <w:basedOn w:val="1"/>
    <w:autoRedefine/>
    <w:qFormat/>
    <w:uiPriority w:val="0"/>
    <w:pPr>
      <w:spacing w:line="360" w:lineRule="auto"/>
      <w:ind w:firstLine="400"/>
    </w:pPr>
    <w:rPr>
      <w:rFonts w:ascii="宋体" w:hAnsi="宋体" w:cs="宋体"/>
      <w:sz w:val="30"/>
      <w:szCs w:val="30"/>
      <w:lang w:val="zh-TW" w:eastAsia="zh-TW" w:bidi="zh-TW"/>
    </w:rPr>
  </w:style>
  <w:style w:type="character" w:customStyle="1" w:styleId="39">
    <w:name w:val="font11"/>
    <w:basedOn w:val="10"/>
    <w:autoRedefine/>
    <w:qFormat/>
    <w:uiPriority w:val="0"/>
    <w:rPr>
      <w:rFonts w:hint="eastAsia" w:ascii="宋体" w:hAnsi="宋体" w:eastAsia="宋体" w:cs="宋体"/>
      <w:b/>
      <w:bCs/>
      <w:color w:val="000000"/>
      <w:sz w:val="21"/>
      <w:szCs w:val="21"/>
      <w:u w:val="none"/>
    </w:rPr>
  </w:style>
  <w:style w:type="paragraph" w:styleId="40">
    <w:name w:val="List Paragraph"/>
    <w:basedOn w:val="1"/>
    <w:autoRedefine/>
    <w:unhideWhenUsed/>
    <w:qFormat/>
    <w:uiPriority w:val="99"/>
    <w:pPr>
      <w:ind w:firstLine="420" w:firstLineChars="200"/>
    </w:pPr>
  </w:style>
  <w:style w:type="character" w:customStyle="1" w:styleId="41">
    <w:name w:val="批注框文本 Char"/>
    <w:basedOn w:val="10"/>
    <w:link w:val="5"/>
    <w:autoRedefine/>
    <w:semiHidden/>
    <w:qFormat/>
    <w:uiPriority w:val="99"/>
    <w:rPr>
      <w:kern w:val="2"/>
      <w:sz w:val="18"/>
      <w:szCs w:val="18"/>
    </w:rPr>
  </w:style>
  <w:style w:type="character" w:customStyle="1" w:styleId="42">
    <w:name w:val="日期 Char"/>
    <w:basedOn w:val="10"/>
    <w:link w:val="4"/>
    <w:autoRedefine/>
    <w:semiHidden/>
    <w:qFormat/>
    <w:uiPriority w:val="99"/>
    <w:rPr>
      <w:kern w:val="2"/>
      <w:sz w:val="21"/>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453</Words>
  <Characters>2586</Characters>
  <Lines>21</Lines>
  <Paragraphs>6</Paragraphs>
  <TotalTime>2</TotalTime>
  <ScaleCrop>false</ScaleCrop>
  <LinksUpToDate>false</LinksUpToDate>
  <CharactersWithSpaces>3033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2021-11-18T06:29:00Z</dcterms:created>
  <dc:creator>彭海春</dc:creator>
  <cp:lastModifiedBy>杜芬华18870595088</cp:lastModifiedBy>
  <cp:lastPrinted>2023-02-27T02:04:00Z</cp:lastPrinted>
  <dcterms:modified xsi:type="dcterms:W3CDTF">2024-02-27T01:47:12Z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79B18DC978C84491B24F6D6AB71AB208</vt:lpwstr>
  </property>
</Properties>
</file>