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小标宋" w:hAnsi="宋体" w:eastAsia="小标宋"/>
          <w:b/>
          <w:sz w:val="44"/>
          <w:szCs w:val="44"/>
        </w:rPr>
      </w:pPr>
      <w:r>
        <w:rPr>
          <w:rFonts w:hint="eastAsia" w:ascii="小标宋" w:hAnsi="宋体" w:eastAsia="小标宋"/>
          <w:b/>
          <w:sz w:val="44"/>
          <w:szCs w:val="44"/>
        </w:rPr>
        <w:t>招标公告</w:t>
      </w:r>
    </w:p>
    <w:p>
      <w:pPr>
        <w:spacing w:line="420" w:lineRule="exact"/>
        <w:jc w:val="center"/>
        <w:rPr>
          <w:rFonts w:ascii="仿宋" w:hAnsi="仿宋" w:eastAsia="仿宋"/>
          <w:b/>
          <w:sz w:val="28"/>
          <w:szCs w:val="28"/>
        </w:rPr>
      </w:pPr>
    </w:p>
    <w:p>
      <w:pPr>
        <w:snapToGrid w:val="0"/>
        <w:rPr>
          <w:rFonts w:ascii="仿宋" w:hAnsi="仿宋" w:eastAsia="仿宋" w:cs="仿宋_GB2312"/>
          <w:sz w:val="32"/>
          <w:szCs w:val="32"/>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32"/>
          <w:szCs w:val="32"/>
        </w:rPr>
        <w:t>业务编号：</w:t>
      </w:r>
      <w:r>
        <w:rPr>
          <w:rFonts w:hint="eastAsia" w:ascii="仿宋" w:hAnsi="仿宋" w:eastAsia="仿宋" w:cs="仿宋_GB2312"/>
          <w:sz w:val="32"/>
          <w:szCs w:val="32"/>
        </w:rPr>
        <w:t>ZB</w:t>
      </w:r>
      <w:r>
        <w:rPr>
          <w:rFonts w:ascii="仿宋" w:hAnsi="仿宋" w:eastAsia="仿宋" w:cs="仿宋_GB2312"/>
          <w:sz w:val="32"/>
          <w:szCs w:val="32"/>
        </w:rPr>
        <w:t>/SC20</w:t>
      </w:r>
      <w:r>
        <w:rPr>
          <w:rFonts w:hint="eastAsia" w:ascii="仿宋" w:hAnsi="仿宋" w:eastAsia="仿宋" w:cs="仿宋_GB2312"/>
          <w:sz w:val="32"/>
          <w:szCs w:val="32"/>
        </w:rPr>
        <w:t>22</w:t>
      </w:r>
      <w:r>
        <w:rPr>
          <w:rFonts w:ascii="仿宋" w:hAnsi="仿宋" w:eastAsia="仿宋" w:cs="仿宋_GB2312"/>
          <w:sz w:val="32"/>
          <w:szCs w:val="32"/>
        </w:rPr>
        <w:t>-</w:t>
      </w:r>
      <w:r>
        <w:rPr>
          <w:rFonts w:hint="eastAsia" w:ascii="仿宋" w:hAnsi="仿宋" w:eastAsia="仿宋" w:cs="仿宋_GB2312"/>
          <w:sz w:val="32"/>
          <w:szCs w:val="32"/>
        </w:rPr>
        <w:t>TS225</w:t>
      </w:r>
    </w:p>
    <w:p>
      <w:pPr>
        <w:spacing w:line="500" w:lineRule="exact"/>
        <w:rPr>
          <w:rFonts w:ascii="仿宋" w:hAnsi="仿宋" w:eastAsia="仿宋" w:cs="仿宋_GB2312"/>
          <w:kern w:val="0"/>
          <w:sz w:val="32"/>
          <w:szCs w:val="32"/>
        </w:rPr>
      </w:pPr>
      <w:r>
        <w:rPr>
          <w:rFonts w:hint="eastAsia" w:ascii="仿宋" w:hAnsi="仿宋" w:eastAsia="仿宋" w:cs="仿宋_GB2312"/>
          <w:kern w:val="0"/>
          <w:sz w:val="32"/>
          <w:szCs w:val="32"/>
        </w:rPr>
        <w:t>一、招标项目内容、技术要求、计划招标时间等</w:t>
      </w:r>
    </w:p>
    <w:p>
      <w:pPr>
        <w:spacing w:line="5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（一）招标项目名称：接触器</w:t>
      </w:r>
      <w:r>
        <w:rPr>
          <w:rFonts w:ascii="仿宋" w:hAnsi="仿宋" w:eastAsia="仿宋" w:cs="仿宋_GB2312"/>
          <w:kern w:val="0"/>
          <w:sz w:val="32"/>
          <w:szCs w:val="32"/>
        </w:rPr>
        <w:t>等采购</w:t>
      </w:r>
    </w:p>
    <w:p>
      <w:pPr>
        <w:spacing w:line="5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（二）招标采购数量：以需方使用单位实际使用量为准</w:t>
      </w:r>
    </w:p>
    <w:p>
      <w:pPr>
        <w:spacing w:line="500" w:lineRule="exact"/>
        <w:ind w:firstLine="640" w:firstLineChars="200"/>
        <w:jc w:val="left"/>
        <w:rPr>
          <w:rFonts w:hint="eastAsia" w:ascii="仿宋" w:hAnsi="仿宋" w:eastAsia="仿宋"/>
          <w:sz w:val="32"/>
          <w:szCs w:val="32"/>
        </w:rPr>
      </w:pPr>
      <w:r>
        <w:rPr>
          <w:rFonts w:hint="eastAsia" w:ascii="仿宋" w:hAnsi="仿宋" w:eastAsia="仿宋" w:cs="仿宋_GB2312"/>
          <w:kern w:val="0"/>
          <w:sz w:val="32"/>
          <w:szCs w:val="32"/>
        </w:rPr>
        <w:t>（三）</w:t>
      </w:r>
      <w:r>
        <w:rPr>
          <w:rFonts w:hint="eastAsia" w:ascii="仿宋" w:hAnsi="仿宋" w:eastAsia="仿宋"/>
          <w:sz w:val="32"/>
          <w:szCs w:val="32"/>
        </w:rPr>
        <w:t>技术要求：</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1.所有型号都按参数框定内品牌报价。</w:t>
      </w:r>
    </w:p>
    <w:p>
      <w:pPr>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2.有升级或替代型号写备注里面。</w:t>
      </w:r>
    </w:p>
    <w:p>
      <w:pPr>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3.本次招标定价不定量，为单价一年标。</w:t>
      </w:r>
    </w:p>
    <w:p>
      <w:pPr>
        <w:spacing w:line="500" w:lineRule="exact"/>
        <w:ind w:firstLine="640" w:firstLineChars="200"/>
        <w:jc w:val="left"/>
        <w:rPr>
          <w:rFonts w:hint="eastAsia" w:ascii="仿宋" w:hAnsi="仿宋" w:eastAsia="仿宋"/>
          <w:sz w:val="32"/>
          <w:szCs w:val="32"/>
        </w:rPr>
      </w:pPr>
      <w:r>
        <w:rPr>
          <w:rFonts w:hint="eastAsia" w:ascii="仿宋" w:hAnsi="仿宋" w:eastAsia="仿宋"/>
          <w:sz w:val="32"/>
          <w:szCs w:val="32"/>
        </w:rPr>
        <w:t>4.符合国家标准或行业标准,满足需方现场使用要求。</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（四）计划招标时间：2022年9月中旬（具体以招标说明书为准）</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（五）报名截止时间：2022年9月10日</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（六）其他：无</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二、对投标单位的资质要求：</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（一）具有独立法人资格或其他组织的生产厂家。</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（二）具有独立法人资格或其他组织的中间商（成立一年以上）。</w:t>
      </w:r>
    </w:p>
    <w:p>
      <w:pPr>
        <w:spacing w:line="500" w:lineRule="exact"/>
        <w:ind w:firstLine="800" w:firstLineChars="250"/>
        <w:rPr>
          <w:rFonts w:ascii="仿宋" w:hAnsi="仿宋" w:eastAsia="仿宋" w:cs="仿宋_GB2312"/>
          <w:kern w:val="0"/>
          <w:sz w:val="32"/>
          <w:szCs w:val="32"/>
        </w:rPr>
      </w:pPr>
      <w:r>
        <w:rPr>
          <w:rFonts w:hint="eastAsia" w:ascii="仿宋" w:hAnsi="仿宋" w:eastAsia="仿宋" w:cs="仿宋_GB2312"/>
          <w:kern w:val="0"/>
          <w:sz w:val="32"/>
          <w:szCs w:val="32"/>
        </w:rPr>
        <w:t>三、拟签订合同主要条款</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交货结算方式：货到招标单位指定地点，初步验收合格入库，投标单位按招标价格开具13%增值税专用发票，发票挂账60天后招标单位以银行承兑汇票滚动支付货款。支付低于六个月承兑或银行转帐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（二）交货必须附产品合格证，持入库凭证到萍乡萍钢安源钢铁有限公司湘东片或安源片物资仓库验收。</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四、意向投标人提交的资格证明文件</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（一）资质材料：</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1.营业执照副本复印件、开户许可证复印件，如有生产许可证、体系认证证书、特种设备制造许可证等一并附上。</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2.法定代表人和代理人身份证复印件及法定代表人授权委托书（授权书必须有法人章或签字及加盖公章）、承诺书。</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3.投标单位开票信息。</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上述资料需加盖报名单位公章。 </w:t>
      </w:r>
    </w:p>
    <w:p>
      <w:pPr>
        <w:spacing w:line="5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（二）提交方式：发送邮件至agqhb@pxsteel.com，发邮件时请注明邮件主题名称：XXXX公司报名接触器</w:t>
      </w:r>
      <w:r>
        <w:rPr>
          <w:rFonts w:ascii="仿宋" w:hAnsi="仿宋" w:eastAsia="仿宋" w:cs="仿宋_GB2312"/>
          <w:kern w:val="0"/>
          <w:sz w:val="32"/>
          <w:szCs w:val="32"/>
        </w:rPr>
        <w:t>等采购</w:t>
      </w:r>
      <w:r>
        <w:rPr>
          <w:rFonts w:hint="eastAsia" w:ascii="仿宋" w:hAnsi="仿宋" w:eastAsia="仿宋" w:cs="仿宋_GB2312"/>
          <w:kern w:val="0"/>
          <w:sz w:val="32"/>
          <w:szCs w:val="32"/>
        </w:rPr>
        <w:t>项目招标资质文件。网上报名如不按此要求发送邮件，招标方对邮寄遗失所造成的后果不负任何责任。</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五、投标方式</w:t>
      </w:r>
    </w:p>
    <w:p>
      <w:pPr>
        <w:spacing w:line="500" w:lineRule="exact"/>
        <w:ind w:firstLine="640" w:firstLineChars="200"/>
        <w:rPr>
          <w:rFonts w:ascii="仿宋" w:hAnsi="仿宋" w:eastAsia="仿宋" w:cs="仿宋_GB2312"/>
          <w:color w:val="C00000"/>
          <w:kern w:val="0"/>
          <w:sz w:val="32"/>
          <w:szCs w:val="32"/>
        </w:rPr>
      </w:pPr>
      <w:r>
        <w:rPr>
          <w:rFonts w:hint="eastAsia" w:ascii="仿宋" w:hAnsi="仿宋" w:eastAsia="仿宋" w:cs="仿宋_GB2312"/>
          <w:kern w:val="0"/>
          <w:sz w:val="32"/>
          <w:szCs w:val="32"/>
        </w:rPr>
        <w:t>招标单位对意向投标单位提交的资质材料进行审查，向审查合格单位发出招标说明书，请接到招标说明书的单位按要求时间交纳相应投标保证金（30000元）、投标报名费（500元）等。中标单位的投标保证金自动转为履约保证金，履约保证金按标的金额的5%收取，多退少补。未中标单位的投标保证金在宣标后十五个工作日内一次性返还（无息）。开票信息如下：</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账户名称：萍乡萍钢安源钢铁有限公司</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开户行：中国建设银行股份有限公司萍乡湘东支行</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账号：36001752010052504776</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六、招标方信息 </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（一）招标单位名称：萍安钢铁设备材料公司</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（二）招标项目业务负责人及联系方式：郭工18870993656 </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（三）设备材料公司监督电话：李先生0799-6356077</w:t>
      </w:r>
    </w:p>
    <w:p>
      <w:pPr>
        <w:spacing w:line="5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（四）审监法务部监督电话：石女士0799-6356116</w:t>
      </w:r>
    </w:p>
    <w:p>
      <w:pPr>
        <w:spacing w:line="500" w:lineRule="exact"/>
        <w:ind w:firstLine="640" w:firstLineChars="200"/>
        <w:rPr>
          <w:rFonts w:ascii="仿宋" w:hAnsi="仿宋" w:eastAsia="仿宋" w:cs="仿宋_GB2312"/>
          <w:kern w:val="0"/>
          <w:sz w:val="32"/>
          <w:szCs w:val="32"/>
        </w:rPr>
      </w:pPr>
    </w:p>
    <w:p>
      <w:pPr>
        <w:spacing w:line="50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萍乡萍钢安源钢铁有限公司                     </w:t>
      </w:r>
    </w:p>
    <w:p>
      <w:pPr>
        <w:snapToGrid w:val="0"/>
        <w:spacing w:line="500" w:lineRule="exact"/>
        <w:rPr>
          <w:rFonts w:hint="eastAsia" w:ascii="仿宋" w:hAnsi="仿宋" w:eastAsia="仿宋" w:cs="仿宋_GB2312"/>
          <w:kern w:val="0"/>
          <w:sz w:val="32"/>
          <w:szCs w:val="32"/>
        </w:rPr>
      </w:pPr>
      <w:r>
        <w:rPr>
          <w:rFonts w:hint="eastAsia" w:ascii="仿宋" w:hAnsi="仿宋" w:eastAsia="仿宋" w:cs="仿宋_GB2312"/>
          <w:kern w:val="0"/>
          <w:sz w:val="32"/>
          <w:szCs w:val="32"/>
        </w:rPr>
        <w:t xml:space="preserve">                        公告时间：2022年9月2日</w:t>
      </w:r>
    </w:p>
    <w:p>
      <w:pPr>
        <w:snapToGrid w:val="0"/>
        <w:ind w:right="25" w:firstLine="3520" w:firstLineChars="800"/>
        <w:rPr>
          <w:rFonts w:hint="eastAsia" w:ascii="小标宋" w:eastAsia="小标宋" w:cs="小标宋"/>
          <w:sz w:val="44"/>
          <w:szCs w:val="44"/>
        </w:rPr>
      </w:pPr>
    </w:p>
    <w:p>
      <w:pPr>
        <w:snapToGrid w:val="0"/>
        <w:ind w:right="25" w:firstLine="3520" w:firstLineChars="800"/>
        <w:rPr>
          <w:rFonts w:hint="eastAsia" w:ascii="小标宋" w:eastAsia="小标宋" w:cs="小标宋"/>
          <w:sz w:val="44"/>
          <w:szCs w:val="44"/>
        </w:rPr>
      </w:pPr>
    </w:p>
    <w:p>
      <w:pPr>
        <w:snapToGrid w:val="0"/>
        <w:ind w:right="25" w:firstLine="3520" w:firstLineChars="800"/>
        <w:rPr>
          <w:rFonts w:hint="eastAsia" w:ascii="小标宋" w:eastAsia="小标宋" w:cs="小标宋"/>
          <w:sz w:val="44"/>
          <w:szCs w:val="44"/>
        </w:rPr>
      </w:pPr>
    </w:p>
    <w:p>
      <w:pPr>
        <w:snapToGrid w:val="0"/>
        <w:ind w:right="25" w:firstLine="3520" w:firstLineChars="800"/>
        <w:rPr>
          <w:rFonts w:hint="eastAsia" w:ascii="小标宋" w:eastAsia="小标宋" w:cs="小标宋"/>
          <w:sz w:val="44"/>
          <w:szCs w:val="44"/>
        </w:rPr>
      </w:pPr>
    </w:p>
    <w:p>
      <w:pPr>
        <w:snapToGrid w:val="0"/>
        <w:ind w:right="25" w:firstLine="3520" w:firstLineChars="800"/>
        <w:rPr>
          <w:rFonts w:hint="eastAsia" w:ascii="小标宋" w:eastAsia="小标宋" w:cs="小标宋"/>
          <w:sz w:val="44"/>
          <w:szCs w:val="44"/>
        </w:rPr>
      </w:pPr>
    </w:p>
    <w:p>
      <w:pPr>
        <w:snapToGrid w:val="0"/>
        <w:ind w:right="25" w:firstLine="3520" w:firstLineChars="800"/>
        <w:rPr>
          <w:rFonts w:hint="eastAsia" w:ascii="小标宋" w:eastAsia="小标宋" w:cs="小标宋"/>
          <w:sz w:val="44"/>
          <w:szCs w:val="44"/>
        </w:rPr>
      </w:pPr>
    </w:p>
    <w:p>
      <w:pPr>
        <w:snapToGrid w:val="0"/>
        <w:ind w:right="25" w:firstLine="3520" w:firstLineChars="800"/>
        <w:rPr>
          <w:rFonts w:hint="eastAsia" w:ascii="小标宋" w:eastAsia="小标宋" w:cs="小标宋"/>
          <w:sz w:val="44"/>
          <w:szCs w:val="44"/>
        </w:rPr>
      </w:pPr>
    </w:p>
    <w:p>
      <w:pPr>
        <w:snapToGrid w:val="0"/>
        <w:ind w:right="25" w:firstLine="3520" w:firstLineChars="800"/>
        <w:rPr>
          <w:rFonts w:hint="eastAsia" w:ascii="小标宋" w:eastAsia="小标宋" w:cs="小标宋"/>
          <w:sz w:val="44"/>
          <w:szCs w:val="44"/>
        </w:rPr>
      </w:pPr>
    </w:p>
    <w:p>
      <w:pPr>
        <w:snapToGrid w:val="0"/>
        <w:ind w:right="25" w:firstLine="3520" w:firstLineChars="800"/>
        <w:rPr>
          <w:rFonts w:hint="eastAsia" w:ascii="小标宋" w:eastAsia="小标宋" w:cs="小标宋"/>
          <w:sz w:val="44"/>
          <w:szCs w:val="44"/>
        </w:rPr>
      </w:pPr>
    </w:p>
    <w:p>
      <w:pPr>
        <w:snapToGrid w:val="0"/>
        <w:ind w:right="25" w:firstLine="3520" w:firstLineChars="800"/>
        <w:rPr>
          <w:rFonts w:hint="eastAsia" w:ascii="小标宋" w:eastAsia="小标宋" w:cs="小标宋"/>
          <w:sz w:val="44"/>
          <w:szCs w:val="44"/>
        </w:rPr>
      </w:pPr>
    </w:p>
    <w:p>
      <w:pPr>
        <w:snapToGrid w:val="0"/>
        <w:ind w:right="25" w:firstLine="3520" w:firstLineChars="800"/>
        <w:rPr>
          <w:rFonts w:hint="eastAsia" w:ascii="小标宋" w:eastAsia="小标宋" w:cs="小标宋"/>
          <w:sz w:val="44"/>
          <w:szCs w:val="44"/>
        </w:rPr>
      </w:pPr>
    </w:p>
    <w:p>
      <w:pPr>
        <w:snapToGrid w:val="0"/>
        <w:ind w:right="25" w:firstLine="3520" w:firstLineChars="800"/>
        <w:rPr>
          <w:rFonts w:hint="eastAsia" w:ascii="小标宋" w:eastAsia="小标宋" w:cs="小标宋"/>
          <w:sz w:val="44"/>
          <w:szCs w:val="44"/>
        </w:rPr>
      </w:pPr>
    </w:p>
    <w:p>
      <w:pPr>
        <w:snapToGrid w:val="0"/>
        <w:ind w:right="25" w:firstLine="3520" w:firstLineChars="800"/>
        <w:rPr>
          <w:rFonts w:hint="eastAsia" w:ascii="小标宋" w:eastAsia="小标宋" w:cs="小标宋"/>
          <w:sz w:val="44"/>
          <w:szCs w:val="44"/>
        </w:rPr>
      </w:pPr>
    </w:p>
    <w:p>
      <w:pPr>
        <w:snapToGrid w:val="0"/>
        <w:ind w:right="25" w:firstLine="3520" w:firstLineChars="800"/>
        <w:rPr>
          <w:rFonts w:hint="eastAsia" w:ascii="小标宋" w:eastAsia="小标宋" w:cs="小标宋"/>
          <w:sz w:val="44"/>
          <w:szCs w:val="44"/>
        </w:rPr>
      </w:pPr>
    </w:p>
    <w:p>
      <w:pPr>
        <w:snapToGrid w:val="0"/>
        <w:ind w:right="25" w:firstLine="3520" w:firstLineChars="800"/>
        <w:rPr>
          <w:rFonts w:hint="eastAsia" w:ascii="小标宋" w:eastAsia="小标宋" w:cs="小标宋"/>
          <w:sz w:val="44"/>
          <w:szCs w:val="44"/>
        </w:rPr>
      </w:pPr>
    </w:p>
    <w:p>
      <w:pPr>
        <w:snapToGrid w:val="0"/>
        <w:ind w:right="25" w:firstLine="3520" w:firstLineChars="800"/>
        <w:rPr>
          <w:rFonts w:hint="eastAsia" w:ascii="小标宋" w:eastAsia="小标宋" w:cs="小标宋"/>
          <w:sz w:val="44"/>
          <w:szCs w:val="44"/>
        </w:rPr>
      </w:pPr>
    </w:p>
    <w:p>
      <w:pPr>
        <w:snapToGrid w:val="0"/>
        <w:ind w:right="25"/>
        <w:jc w:val="center"/>
        <w:rPr>
          <w:rFonts w:hint="eastAsia" w:ascii="小标宋" w:hAnsi="仿宋" w:eastAsia="小标宋"/>
          <w:b/>
          <w:kern w:val="44"/>
          <w:sz w:val="44"/>
          <w:szCs w:val="44"/>
        </w:rPr>
      </w:pPr>
      <w:r>
        <w:rPr>
          <w:rFonts w:hint="eastAsia" w:ascii="小标宋" w:hAnsi="仿宋" w:eastAsia="小标宋"/>
          <w:b/>
          <w:kern w:val="44"/>
          <w:sz w:val="44"/>
          <w:szCs w:val="44"/>
        </w:rPr>
        <w:t>承  诺  书</w:t>
      </w:r>
    </w:p>
    <w:p>
      <w:pPr>
        <w:snapToGrid w:val="0"/>
        <w:ind w:right="25" w:firstLine="3520" w:firstLineChars="800"/>
        <w:rPr>
          <w:rFonts w:hint="eastAsia" w:ascii="小标宋" w:eastAsia="小标宋" w:cs="小标宋"/>
          <w:sz w:val="44"/>
          <w:szCs w:val="44"/>
        </w:rPr>
      </w:pPr>
    </w:p>
    <w:p>
      <w:pPr>
        <w:snapToGrid w:val="0"/>
        <w:spacing w:line="50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我司自愿参与贵司</w:t>
      </w:r>
      <w:r>
        <w:rPr>
          <w:rFonts w:hint="eastAsia" w:ascii="仿宋" w:hAnsi="仿宋" w:eastAsia="仿宋" w:cs="仿宋_GB2312"/>
          <w:kern w:val="0"/>
          <w:sz w:val="32"/>
          <w:szCs w:val="32"/>
          <w:u w:val="single"/>
        </w:rPr>
        <w:t>接触器</w:t>
      </w:r>
      <w:r>
        <w:rPr>
          <w:rFonts w:ascii="仿宋" w:hAnsi="仿宋" w:eastAsia="仿宋" w:cs="仿宋_GB2312"/>
          <w:kern w:val="0"/>
          <w:sz w:val="32"/>
          <w:szCs w:val="32"/>
          <w:u w:val="single"/>
        </w:rPr>
        <w:t>等采购</w:t>
      </w:r>
      <w:r>
        <w:rPr>
          <w:rFonts w:hint="eastAsia" w:ascii="仿宋" w:hAnsi="仿宋" w:eastAsia="仿宋"/>
          <w:sz w:val="32"/>
          <w:szCs w:val="32"/>
        </w:rPr>
        <w:t>（业务编号：</w:t>
      </w:r>
      <w:r>
        <w:rPr>
          <w:rFonts w:hint="eastAsia" w:ascii="仿宋" w:hAnsi="仿宋" w:eastAsia="仿宋" w:cs="仿宋_GB2312"/>
          <w:sz w:val="32"/>
          <w:szCs w:val="32"/>
        </w:rPr>
        <w:t>ZB</w:t>
      </w:r>
      <w:r>
        <w:rPr>
          <w:rFonts w:ascii="仿宋" w:hAnsi="仿宋" w:eastAsia="仿宋" w:cs="仿宋_GB2312"/>
          <w:sz w:val="32"/>
          <w:szCs w:val="32"/>
        </w:rPr>
        <w:t>/SC20</w:t>
      </w:r>
      <w:r>
        <w:rPr>
          <w:rFonts w:hint="eastAsia" w:ascii="仿宋" w:hAnsi="仿宋" w:eastAsia="仿宋" w:cs="仿宋_GB2312"/>
          <w:sz w:val="32"/>
          <w:szCs w:val="32"/>
        </w:rPr>
        <w:t>22</w:t>
      </w:r>
      <w:r>
        <w:rPr>
          <w:rFonts w:ascii="仿宋" w:hAnsi="仿宋" w:eastAsia="仿宋" w:cs="仿宋_GB2312"/>
          <w:sz w:val="32"/>
          <w:szCs w:val="32"/>
        </w:rPr>
        <w:t>-</w:t>
      </w:r>
      <w:r>
        <w:rPr>
          <w:rFonts w:hint="eastAsia" w:ascii="仿宋" w:hAnsi="仿宋" w:eastAsia="仿宋" w:cs="仿宋_GB2312"/>
          <w:sz w:val="32"/>
          <w:szCs w:val="32"/>
        </w:rPr>
        <w:t>TS225</w:t>
      </w:r>
      <w:r>
        <w:rPr>
          <w:rFonts w:hint="eastAsia" w:ascii="仿宋" w:hAnsi="仿宋" w:eastAsia="仿宋"/>
          <w:sz w:val="32"/>
          <w:szCs w:val="32"/>
        </w:rPr>
        <w:t>）</w:t>
      </w:r>
      <w:r>
        <w:rPr>
          <w:rFonts w:hint="eastAsia" w:ascii="仿宋" w:hAnsi="仿宋" w:eastAsia="仿宋" w:cs="仿宋_GB2312"/>
          <w:sz w:val="32"/>
          <w:szCs w:val="32"/>
        </w:rPr>
        <w:t>项目的投标，现承诺如下：</w:t>
      </w:r>
    </w:p>
    <w:p>
      <w:pPr>
        <w:spacing w:line="500" w:lineRule="exact"/>
        <w:ind w:firstLine="640" w:firstLineChars="200"/>
        <w:rPr>
          <w:rFonts w:ascii="仿宋" w:hAnsi="仿宋" w:eastAsia="仿宋"/>
          <w:sz w:val="32"/>
          <w:szCs w:val="32"/>
        </w:rPr>
      </w:pPr>
      <w:r>
        <w:rPr>
          <w:rFonts w:hint="eastAsia" w:ascii="仿宋" w:hAnsi="仿宋" w:eastAsia="仿宋"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ascii="仿宋" w:hAnsi="仿宋" w:eastAsia="仿宋"/>
          <w:sz w:val="32"/>
          <w:szCs w:val="32"/>
        </w:rPr>
      </w:pPr>
      <w:r>
        <w:rPr>
          <w:rFonts w:hint="eastAsia" w:ascii="仿宋" w:hAnsi="仿宋" w:eastAsia="仿宋"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ascii="仿宋" w:hAnsi="仿宋" w:eastAsia="仿宋"/>
          <w:sz w:val="32"/>
          <w:szCs w:val="32"/>
        </w:rPr>
      </w:pPr>
      <w:r>
        <w:rPr>
          <w:rFonts w:hint="eastAsia" w:ascii="仿宋" w:hAnsi="仿宋" w:eastAsia="仿宋"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ascii="仿宋" w:hAnsi="仿宋" w:eastAsia="仿宋"/>
          <w:sz w:val="32"/>
          <w:szCs w:val="32"/>
        </w:rPr>
      </w:pPr>
      <w:r>
        <w:rPr>
          <w:rFonts w:hint="eastAsia" w:ascii="仿宋" w:hAnsi="仿宋" w:eastAsia="仿宋"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ascii="仿宋" w:hAnsi="仿宋" w:eastAsia="仿宋"/>
          <w:sz w:val="32"/>
          <w:szCs w:val="32"/>
        </w:rPr>
      </w:pPr>
      <w:r>
        <w:rPr>
          <w:rFonts w:hint="eastAsia" w:ascii="仿宋" w:hAnsi="仿宋" w:eastAsia="仿宋" w:cs="仿宋_GB2312"/>
          <w:sz w:val="32"/>
          <w:szCs w:val="32"/>
        </w:rPr>
        <w:t>若违反上述承诺内容，我司自愿接受贵司处理（如：取消投标中标资格、没收</w:t>
      </w:r>
      <w:r>
        <w:rPr>
          <w:rFonts w:ascii="仿宋" w:hAnsi="仿宋" w:eastAsia="仿宋"/>
        </w:rPr>
        <w:fldChar w:fldCharType="begin"/>
      </w:r>
      <w:r>
        <w:rPr>
          <w:rFonts w:ascii="仿宋" w:hAnsi="仿宋" w:eastAsia="仿宋"/>
        </w:rPr>
        <w:instrText xml:space="preserve">HYPERLINK "http://zhidao.baidu.com/search?word=%E6%8A%95%E6%A0%87%E4%BF%9D%E8%AF%81%E9%87%91&amp;fr=qb_search_exp&amp;ie=utf8" \t "_blank"</w:instrText>
      </w:r>
      <w:r>
        <w:rPr>
          <w:rFonts w:ascii="仿宋" w:hAnsi="仿宋" w:eastAsia="仿宋"/>
        </w:rPr>
        <w:fldChar w:fldCharType="separate"/>
      </w:r>
      <w:r>
        <w:rPr>
          <w:rFonts w:hint="eastAsia" w:ascii="仿宋" w:hAnsi="仿宋" w:eastAsia="仿宋" w:cs="仿宋_GB2312"/>
          <w:sz w:val="32"/>
        </w:rPr>
        <w:t>投标或履约保证金</w:t>
      </w:r>
      <w:r>
        <w:rPr>
          <w:rFonts w:ascii="仿宋" w:hAnsi="仿宋" w:eastAsia="仿宋"/>
        </w:rPr>
        <w:fldChar w:fldCharType="end"/>
      </w:r>
      <w:r>
        <w:rPr>
          <w:rFonts w:hint="eastAsia" w:ascii="仿宋" w:hAnsi="仿宋" w:eastAsia="仿宋" w:cs="仿宋_GB2312"/>
          <w:sz w:val="32"/>
          <w:szCs w:val="32"/>
        </w:rPr>
        <w:t>），并承担由此造成贵司的经济损失赔偿及法律责任。</w:t>
      </w:r>
    </w:p>
    <w:p>
      <w:pPr>
        <w:snapToGrid w:val="0"/>
        <w:spacing w:line="500" w:lineRule="exact"/>
        <w:rPr>
          <w:rFonts w:ascii="仿宋" w:hAnsi="仿宋" w:eastAsia="仿宋"/>
          <w:b/>
          <w:bCs/>
          <w:sz w:val="32"/>
          <w:szCs w:val="32"/>
        </w:rPr>
      </w:pPr>
    </w:p>
    <w:p>
      <w:pPr>
        <w:snapToGrid w:val="0"/>
        <w:spacing w:line="500" w:lineRule="exact"/>
        <w:ind w:firstLine="3315" w:firstLineChars="1032"/>
        <w:rPr>
          <w:rFonts w:ascii="仿宋" w:hAnsi="仿宋" w:eastAsia="仿宋"/>
          <w:b/>
          <w:bCs/>
          <w:sz w:val="32"/>
          <w:szCs w:val="32"/>
        </w:rPr>
      </w:pPr>
      <w:r>
        <w:rPr>
          <w:rFonts w:hint="eastAsia" w:ascii="仿宋" w:hAnsi="仿宋" w:eastAsia="仿宋" w:cs="仿宋_GB2312"/>
          <w:b/>
          <w:bCs/>
          <w:sz w:val="32"/>
          <w:szCs w:val="32"/>
        </w:rPr>
        <w:t>承诺单位（公章）：</w:t>
      </w:r>
    </w:p>
    <w:p>
      <w:pPr>
        <w:snapToGrid w:val="0"/>
        <w:spacing w:line="500" w:lineRule="exact"/>
        <w:ind w:firstLine="2673" w:firstLineChars="832"/>
        <w:rPr>
          <w:rFonts w:ascii="仿宋" w:hAnsi="仿宋" w:eastAsia="仿宋"/>
          <w:b/>
          <w:bCs/>
          <w:sz w:val="32"/>
          <w:szCs w:val="32"/>
        </w:rPr>
      </w:pPr>
    </w:p>
    <w:p>
      <w:pPr>
        <w:snapToGrid w:val="0"/>
        <w:spacing w:line="500" w:lineRule="exact"/>
        <w:ind w:firstLine="3315" w:firstLineChars="1032"/>
        <w:rPr>
          <w:rFonts w:ascii="仿宋" w:hAnsi="仿宋" w:eastAsia="仿宋"/>
          <w:b/>
          <w:bCs/>
          <w:sz w:val="32"/>
          <w:szCs w:val="32"/>
        </w:rPr>
      </w:pPr>
      <w:r>
        <w:rPr>
          <w:rFonts w:hint="eastAsia" w:ascii="仿宋" w:hAnsi="仿宋" w:eastAsia="仿宋" w:cs="仿宋_GB2312"/>
          <w:b/>
          <w:bCs/>
          <w:sz w:val="32"/>
          <w:szCs w:val="32"/>
        </w:rPr>
        <w:t>法定代表人或</w:t>
      </w:r>
    </w:p>
    <w:p>
      <w:pPr>
        <w:snapToGrid w:val="0"/>
        <w:spacing w:line="500" w:lineRule="exact"/>
        <w:ind w:firstLine="3315" w:firstLineChars="1032"/>
        <w:rPr>
          <w:rFonts w:ascii="仿宋" w:hAnsi="仿宋" w:eastAsia="仿宋"/>
          <w:b/>
          <w:bCs/>
          <w:sz w:val="32"/>
          <w:szCs w:val="32"/>
        </w:rPr>
      </w:pPr>
      <w:r>
        <w:rPr>
          <w:rFonts w:hint="eastAsia" w:ascii="仿宋" w:hAnsi="仿宋" w:eastAsia="仿宋" w:cs="仿宋_GB2312"/>
          <w:b/>
          <w:bCs/>
          <w:sz w:val="32"/>
          <w:szCs w:val="32"/>
        </w:rPr>
        <w:t>委托代理人（签名）：</w:t>
      </w:r>
    </w:p>
    <w:p>
      <w:pPr>
        <w:snapToGrid w:val="0"/>
        <w:spacing w:line="500" w:lineRule="exact"/>
        <w:ind w:firstLine="3315" w:firstLineChars="1032"/>
        <w:rPr>
          <w:rFonts w:ascii="仿宋" w:hAnsi="仿宋" w:eastAsia="仿宋" w:cs="仿宋_GB2312"/>
          <w:b/>
          <w:bCs/>
          <w:sz w:val="32"/>
          <w:szCs w:val="32"/>
        </w:rPr>
      </w:pPr>
      <w:r>
        <w:rPr>
          <w:rFonts w:hint="eastAsia" w:ascii="仿宋" w:hAnsi="仿宋" w:eastAsia="仿宋" w:cs="仿宋_GB2312"/>
          <w:b/>
          <w:bCs/>
          <w:sz w:val="32"/>
          <w:szCs w:val="32"/>
        </w:rPr>
        <w:t>日  期：2022年X月X日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napToGrid w:val="0"/>
        <w:ind w:right="25"/>
        <w:jc w:val="center"/>
        <w:rPr>
          <w:rFonts w:hint="eastAsia" w:ascii="小标宋" w:eastAsia="小标宋"/>
          <w:sz w:val="44"/>
          <w:szCs w:val="44"/>
        </w:rPr>
      </w:pPr>
      <w:r>
        <w:rPr>
          <w:rFonts w:hint="eastAsia" w:ascii="小标宋" w:hAnsi="仿宋" w:eastAsia="小标宋"/>
          <w:b/>
          <w:kern w:val="44"/>
          <w:sz w:val="44"/>
          <w:szCs w:val="44"/>
        </w:rPr>
        <w:fldChar w:fldCharType="begin"/>
      </w:r>
      <w:r>
        <w:rPr>
          <w:rFonts w:hint="eastAsia" w:ascii="小标宋" w:hAnsi="仿宋" w:eastAsia="小标宋"/>
          <w:b/>
          <w:kern w:val="44"/>
          <w:sz w:val="44"/>
          <w:szCs w:val="44"/>
        </w:rPr>
        <w:instrText xml:space="preserve">HYPERLINK "http://www.so.com/s?q=%E6%B3%95%E4%BA%BA%E4%BB%A3%E8%A1%A8&amp;ie=utf-8&amp;src=wenda_link" \t "_blank"</w:instrText>
      </w:r>
      <w:r>
        <w:rPr>
          <w:rFonts w:hint="eastAsia" w:ascii="小标宋" w:hAnsi="仿宋" w:eastAsia="小标宋"/>
          <w:b/>
          <w:kern w:val="44"/>
          <w:sz w:val="44"/>
          <w:szCs w:val="44"/>
        </w:rPr>
        <w:fldChar w:fldCharType="separate"/>
      </w:r>
      <w:r>
        <w:rPr>
          <w:rFonts w:hint="eastAsia" w:ascii="小标宋" w:hAnsi="仿宋" w:eastAsia="小标宋"/>
          <w:b/>
          <w:kern w:val="44"/>
          <w:sz w:val="44"/>
          <w:szCs w:val="44"/>
        </w:rPr>
        <w:t>法人代表</w:t>
      </w:r>
      <w:r>
        <w:rPr>
          <w:rFonts w:hint="eastAsia" w:ascii="小标宋" w:hAnsi="仿宋" w:eastAsia="小标宋"/>
          <w:b/>
          <w:kern w:val="44"/>
          <w:sz w:val="44"/>
          <w:szCs w:val="44"/>
        </w:rPr>
        <w:fldChar w:fldCharType="end"/>
      </w:r>
      <w:r>
        <w:rPr>
          <w:rFonts w:hint="eastAsia" w:ascii="小标宋" w:hAnsi="仿宋" w:eastAsia="小标宋"/>
          <w:b/>
          <w:kern w:val="44"/>
          <w:sz w:val="44"/>
          <w:szCs w:val="44"/>
        </w:rPr>
        <w:t>授权书</w:t>
      </w:r>
    </w:p>
    <w:p>
      <w:pPr>
        <w:snapToGrid w:val="0"/>
        <w:spacing w:line="360" w:lineRule="auto"/>
        <w:rPr>
          <w:rFonts w:ascii="微软雅黑" w:hAnsi="微软雅黑" w:eastAsia="仿宋_GB2312" w:cs="仿宋_GB2312"/>
          <w:b/>
          <w:bCs/>
          <w:sz w:val="28"/>
          <w:szCs w:val="28"/>
          <w:shd w:val="clear" w:color="auto" w:fill="FFFFFF"/>
        </w:rPr>
      </w:pPr>
    </w:p>
    <w:p>
      <w:pPr>
        <w:snapToGrid w:val="0"/>
        <w:spacing w:line="360" w:lineRule="auto"/>
        <w:rPr>
          <w:rFonts w:ascii="仿宋" w:hAnsi="仿宋" w:eastAsia="仿宋"/>
          <w:sz w:val="28"/>
          <w:szCs w:val="28"/>
          <w:shd w:val="clear" w:color="auto" w:fill="FFFFFF"/>
        </w:rPr>
      </w:pPr>
      <w:r>
        <w:rPr>
          <w:rFonts w:hint="eastAsia" w:ascii="仿宋" w:hAnsi="仿宋" w:eastAsia="仿宋" w:cs="仿宋_GB2312"/>
          <w:b/>
          <w:bCs/>
          <w:sz w:val="28"/>
          <w:szCs w:val="28"/>
          <w:shd w:val="clear" w:color="auto" w:fill="FFFFFF"/>
        </w:rPr>
        <w:t>萍乡萍钢安源钢铁有限公司</w:t>
      </w:r>
      <w:r>
        <w:rPr>
          <w:rFonts w:hint="eastAsia" w:ascii="仿宋" w:hAnsi="仿宋" w:eastAsia="仿宋" w:cs="仿宋_GB2312"/>
          <w:sz w:val="28"/>
          <w:szCs w:val="28"/>
          <w:shd w:val="clear" w:color="auto" w:fill="FFFFFF"/>
        </w:rPr>
        <w:t>：</w:t>
      </w:r>
    </w:p>
    <w:p>
      <w:pPr>
        <w:snapToGrid w:val="0"/>
        <w:spacing w:line="540" w:lineRule="exact"/>
        <w:ind w:firstLine="560" w:firstLineChars="200"/>
        <w:rPr>
          <w:rFonts w:ascii="仿宋" w:hAnsi="仿宋" w:eastAsia="仿宋"/>
          <w:sz w:val="28"/>
          <w:szCs w:val="28"/>
          <w:shd w:val="clear" w:color="auto" w:fill="FFFFFF"/>
        </w:rPr>
      </w:pPr>
      <w:r>
        <w:rPr>
          <w:rFonts w:ascii="仿宋" w:hAnsi="仿宋" w:eastAsia="仿宋" w:cs="微软雅黑"/>
          <w:sz w:val="28"/>
          <w:szCs w:val="28"/>
          <w:shd w:val="clear" w:color="auto" w:fill="FFFFFF"/>
        </w:rPr>
        <w:t>_________________</w:t>
      </w:r>
      <w:r>
        <w:rPr>
          <w:rFonts w:hint="eastAsia" w:ascii="仿宋" w:hAnsi="仿宋" w:eastAsia="仿宋" w:cs="仿宋_GB2312"/>
          <w:sz w:val="28"/>
          <w:szCs w:val="28"/>
          <w:shd w:val="clear" w:color="auto" w:fill="FFFFFF"/>
        </w:rPr>
        <w:t>是中华人民共和国合法企业，法定地址：</w:t>
      </w:r>
      <w:r>
        <w:rPr>
          <w:rFonts w:ascii="仿宋" w:hAnsi="仿宋" w:eastAsia="仿宋" w:cs="微软雅黑"/>
          <w:sz w:val="28"/>
          <w:szCs w:val="28"/>
          <w:shd w:val="clear" w:color="auto" w:fill="FFFFFF"/>
        </w:rPr>
        <w:t>______________________</w:t>
      </w:r>
      <w:r>
        <w:rPr>
          <w:rFonts w:hint="eastAsia" w:ascii="仿宋" w:hAnsi="仿宋" w:eastAsia="仿宋" w:cs="仿宋_GB2312"/>
          <w:sz w:val="28"/>
          <w:szCs w:val="28"/>
          <w:shd w:val="clear" w:color="auto" w:fill="FFFFFF"/>
        </w:rPr>
        <w:t>。</w:t>
      </w:r>
    </w:p>
    <w:p>
      <w:pPr>
        <w:snapToGrid w:val="0"/>
        <w:spacing w:line="540" w:lineRule="exact"/>
        <w:ind w:firstLine="560" w:firstLineChars="2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法定代表人</w:t>
      </w:r>
      <w:r>
        <w:rPr>
          <w:rFonts w:ascii="仿宋" w:hAnsi="仿宋" w:eastAsia="仿宋" w:cs="仿宋_GB2312"/>
          <w:sz w:val="28"/>
          <w:szCs w:val="28"/>
          <w:shd w:val="clear" w:color="auto" w:fill="FFFFFF"/>
        </w:rPr>
        <w:t>_____________</w:t>
      </w:r>
      <w:r>
        <w:rPr>
          <w:rFonts w:hint="eastAsia" w:ascii="仿宋" w:hAnsi="仿宋" w:eastAsia="仿宋" w:cs="仿宋_GB2312"/>
          <w:sz w:val="28"/>
          <w:szCs w:val="28"/>
          <w:shd w:val="clear" w:color="auto" w:fill="FFFFFF"/>
        </w:rPr>
        <w:t>特授权</w:t>
      </w:r>
      <w:r>
        <w:rPr>
          <w:rFonts w:ascii="仿宋" w:hAnsi="仿宋" w:eastAsia="仿宋" w:cs="仿宋_GB2312"/>
          <w:sz w:val="28"/>
          <w:szCs w:val="28"/>
          <w:shd w:val="clear" w:color="auto" w:fill="FFFFFF"/>
        </w:rPr>
        <w:t>___________</w:t>
      </w:r>
      <w:r>
        <w:rPr>
          <w:rFonts w:hint="eastAsia" w:ascii="仿宋" w:hAnsi="仿宋" w:eastAsia="仿宋" w:cs="仿宋_GB2312"/>
          <w:sz w:val="28"/>
          <w:szCs w:val="28"/>
          <w:shd w:val="clear" w:color="auto" w:fill="FFFFFF"/>
        </w:rPr>
        <w:t>代表我公司全权</w:t>
      </w:r>
      <w:r>
        <w:rPr>
          <w:rFonts w:hint="eastAsia" w:ascii="仿宋" w:hAnsi="仿宋" w:eastAsia="仿宋" w:cs="仿宋_GB2312"/>
          <w:kern w:val="0"/>
          <w:sz w:val="32"/>
          <w:szCs w:val="32"/>
        </w:rPr>
        <w:t>办理针对贵公司</w:t>
      </w:r>
      <w:r>
        <w:rPr>
          <w:rFonts w:hint="eastAsia" w:ascii="仿宋" w:hAnsi="仿宋" w:eastAsia="仿宋" w:cs="仿宋_GB2312"/>
          <w:kern w:val="0"/>
          <w:sz w:val="32"/>
          <w:szCs w:val="32"/>
          <w:u w:val="single"/>
        </w:rPr>
        <w:t>接触器</w:t>
      </w:r>
      <w:r>
        <w:rPr>
          <w:rFonts w:ascii="仿宋" w:hAnsi="仿宋" w:eastAsia="仿宋" w:cs="仿宋_GB2312"/>
          <w:kern w:val="0"/>
          <w:sz w:val="32"/>
          <w:szCs w:val="32"/>
          <w:u w:val="single"/>
        </w:rPr>
        <w:t>等采购</w:t>
      </w:r>
      <w:r>
        <w:rPr>
          <w:rFonts w:hint="eastAsia" w:ascii="仿宋" w:hAnsi="仿宋" w:eastAsia="仿宋" w:cs="仿宋_GB2312"/>
          <w:kern w:val="0"/>
          <w:sz w:val="32"/>
          <w:szCs w:val="32"/>
        </w:rPr>
        <w:t>（业务编号：</w:t>
      </w:r>
      <w:r>
        <w:rPr>
          <w:rFonts w:hint="eastAsia" w:ascii="仿宋" w:hAnsi="仿宋" w:eastAsia="仿宋" w:cs="仿宋_GB2312"/>
          <w:sz w:val="32"/>
          <w:szCs w:val="32"/>
        </w:rPr>
        <w:t>ZB</w:t>
      </w:r>
      <w:r>
        <w:rPr>
          <w:rFonts w:ascii="仿宋" w:hAnsi="仿宋" w:eastAsia="仿宋" w:cs="仿宋_GB2312"/>
          <w:sz w:val="32"/>
          <w:szCs w:val="32"/>
        </w:rPr>
        <w:t>/SC20</w:t>
      </w:r>
      <w:r>
        <w:rPr>
          <w:rFonts w:hint="eastAsia" w:ascii="仿宋" w:hAnsi="仿宋" w:eastAsia="仿宋" w:cs="仿宋_GB2312"/>
          <w:sz w:val="32"/>
          <w:szCs w:val="32"/>
        </w:rPr>
        <w:t>22</w:t>
      </w:r>
      <w:r>
        <w:rPr>
          <w:rFonts w:ascii="仿宋" w:hAnsi="仿宋" w:eastAsia="仿宋" w:cs="仿宋_GB2312"/>
          <w:sz w:val="32"/>
          <w:szCs w:val="32"/>
        </w:rPr>
        <w:t>-</w:t>
      </w:r>
      <w:r>
        <w:rPr>
          <w:rFonts w:hint="eastAsia" w:ascii="仿宋" w:hAnsi="仿宋" w:eastAsia="仿宋" w:cs="仿宋_GB2312"/>
          <w:sz w:val="32"/>
          <w:szCs w:val="32"/>
        </w:rPr>
        <w:t>TS225</w:t>
      </w:r>
      <w:r>
        <w:rPr>
          <w:rFonts w:hint="eastAsia" w:ascii="仿宋" w:hAnsi="仿宋" w:eastAsia="仿宋" w:cs="仿宋_GB2312"/>
          <w:kern w:val="0"/>
          <w:sz w:val="32"/>
          <w:szCs w:val="32"/>
        </w:rPr>
        <w:t>）招标活动的投标</w:t>
      </w:r>
      <w:r>
        <w:rPr>
          <w:rFonts w:hint="eastAsia" w:ascii="仿宋" w:hAnsi="仿宋" w:eastAsia="仿宋" w:cs="微软雅黑"/>
          <w:sz w:val="28"/>
          <w:szCs w:val="28"/>
          <w:shd w:val="clear" w:color="auto" w:fill="FFFFFF"/>
        </w:rPr>
        <w:t>、谈判</w:t>
      </w:r>
      <w:r>
        <w:rPr>
          <w:rFonts w:hint="eastAsia" w:ascii="仿宋" w:hAnsi="仿宋" w:eastAsia="仿宋" w:cs="仿宋_GB2312"/>
          <w:sz w:val="28"/>
          <w:szCs w:val="28"/>
          <w:shd w:val="clear" w:color="auto" w:fill="FFFFFF"/>
        </w:rPr>
        <w:t>、签约等具体工作，并签署全部的有关文件、协议及合同。</w:t>
      </w:r>
    </w:p>
    <w:p>
      <w:pPr>
        <w:snapToGrid w:val="0"/>
        <w:spacing w:line="540" w:lineRule="exact"/>
        <w:ind w:firstLine="560" w:firstLineChars="2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我公司对被授权人的签名负全部责任，本授权书有效期：</w:t>
      </w:r>
      <w:r>
        <w:rPr>
          <w:rFonts w:ascii="仿宋" w:hAnsi="仿宋" w:eastAsia="仿宋" w:cs="微软雅黑"/>
          <w:sz w:val="28"/>
          <w:szCs w:val="28"/>
          <w:shd w:val="clear" w:color="auto" w:fill="FFFFFF"/>
        </w:rPr>
        <w:t>_</w:t>
      </w:r>
      <w:r>
        <w:rPr>
          <w:rFonts w:hint="eastAsia" w:ascii="仿宋" w:hAnsi="仿宋" w:eastAsia="仿宋" w:cs="微软雅黑"/>
          <w:sz w:val="28"/>
          <w:szCs w:val="28"/>
          <w:u w:val="single"/>
          <w:shd w:val="clear" w:color="auto" w:fill="FFFFFF"/>
        </w:rPr>
        <w:t>2022</w:t>
      </w:r>
      <w:r>
        <w:rPr>
          <w:rFonts w:ascii="仿宋" w:hAnsi="仿宋" w:eastAsia="仿宋" w:cs="微软雅黑"/>
          <w:sz w:val="28"/>
          <w:szCs w:val="28"/>
          <w:u w:val="single"/>
          <w:shd w:val="clear" w:color="auto" w:fill="FFFFFF"/>
        </w:rPr>
        <w:t>_</w:t>
      </w:r>
      <w:r>
        <w:rPr>
          <w:rFonts w:hint="eastAsia" w:ascii="仿宋" w:hAnsi="仿宋" w:eastAsia="仿宋" w:cs="仿宋_GB2312"/>
          <w:sz w:val="28"/>
          <w:szCs w:val="28"/>
          <w:shd w:val="clear" w:color="auto" w:fill="FFFFFF"/>
        </w:rPr>
        <w:t>年</w:t>
      </w:r>
      <w:r>
        <w:rPr>
          <w:rFonts w:ascii="仿宋" w:hAnsi="仿宋" w:eastAsia="仿宋" w:cs="微软雅黑"/>
          <w:sz w:val="28"/>
          <w:szCs w:val="28"/>
          <w:shd w:val="clear" w:color="auto" w:fill="FFFFFF"/>
        </w:rPr>
        <w:t>_</w:t>
      </w:r>
      <w:r>
        <w:rPr>
          <w:rFonts w:hint="eastAsia" w:ascii="仿宋" w:hAnsi="仿宋" w:eastAsia="仿宋" w:cs="微软雅黑"/>
          <w:sz w:val="28"/>
          <w:szCs w:val="28"/>
          <w:u w:val="single"/>
          <w:shd w:val="clear" w:color="auto" w:fill="FFFFFF"/>
        </w:rPr>
        <w:t>X</w:t>
      </w:r>
      <w:r>
        <w:rPr>
          <w:rFonts w:ascii="仿宋" w:hAnsi="仿宋" w:eastAsia="仿宋" w:cs="微软雅黑"/>
          <w:sz w:val="28"/>
          <w:szCs w:val="28"/>
          <w:shd w:val="clear" w:color="auto" w:fill="FFFFFF"/>
        </w:rPr>
        <w:t>_</w:t>
      </w:r>
      <w:r>
        <w:rPr>
          <w:rFonts w:hint="eastAsia" w:ascii="仿宋" w:hAnsi="仿宋" w:eastAsia="仿宋" w:cs="仿宋_GB2312"/>
          <w:sz w:val="28"/>
          <w:szCs w:val="28"/>
          <w:shd w:val="clear" w:color="auto" w:fill="FFFFFF"/>
        </w:rPr>
        <w:t>月</w:t>
      </w:r>
      <w:r>
        <w:rPr>
          <w:rFonts w:ascii="仿宋" w:hAnsi="仿宋" w:eastAsia="仿宋" w:cs="微软雅黑"/>
          <w:sz w:val="28"/>
          <w:szCs w:val="28"/>
          <w:shd w:val="clear" w:color="auto" w:fill="FFFFFF"/>
        </w:rPr>
        <w:t>_</w:t>
      </w:r>
      <w:r>
        <w:rPr>
          <w:rFonts w:hint="eastAsia" w:ascii="仿宋" w:hAnsi="仿宋" w:eastAsia="仿宋" w:cs="微软雅黑"/>
          <w:sz w:val="28"/>
          <w:szCs w:val="28"/>
          <w:u w:val="single"/>
          <w:shd w:val="clear" w:color="auto" w:fill="FFFFFF"/>
        </w:rPr>
        <w:t>X</w:t>
      </w:r>
      <w:r>
        <w:rPr>
          <w:rFonts w:hint="eastAsia" w:ascii="仿宋" w:hAnsi="仿宋" w:eastAsia="仿宋" w:cs="仿宋_GB2312"/>
          <w:sz w:val="28"/>
          <w:szCs w:val="28"/>
          <w:shd w:val="clear" w:color="auto" w:fill="FFFFFF"/>
        </w:rPr>
        <w:t>日至</w:t>
      </w:r>
      <w:r>
        <w:rPr>
          <w:rFonts w:ascii="仿宋" w:hAnsi="仿宋" w:eastAsia="仿宋" w:cs="微软雅黑"/>
          <w:sz w:val="28"/>
          <w:szCs w:val="28"/>
          <w:shd w:val="clear" w:color="auto" w:fill="FFFFFF"/>
        </w:rPr>
        <w:t>_</w:t>
      </w:r>
      <w:r>
        <w:rPr>
          <w:rFonts w:hint="eastAsia" w:ascii="仿宋" w:hAnsi="仿宋" w:eastAsia="仿宋" w:cs="微软雅黑"/>
          <w:sz w:val="28"/>
          <w:szCs w:val="28"/>
          <w:u w:val="single"/>
          <w:shd w:val="clear" w:color="auto" w:fill="FFFFFF"/>
        </w:rPr>
        <w:t>2023</w:t>
      </w:r>
      <w:r>
        <w:rPr>
          <w:rFonts w:ascii="仿宋" w:hAnsi="仿宋" w:eastAsia="仿宋" w:cs="微软雅黑"/>
          <w:sz w:val="28"/>
          <w:szCs w:val="28"/>
          <w:shd w:val="clear" w:color="auto" w:fill="FFFFFF"/>
        </w:rPr>
        <w:t>_</w:t>
      </w:r>
      <w:r>
        <w:rPr>
          <w:rFonts w:hint="eastAsia" w:ascii="仿宋" w:hAnsi="仿宋" w:eastAsia="仿宋" w:cs="仿宋_GB2312"/>
          <w:sz w:val="28"/>
          <w:szCs w:val="28"/>
          <w:shd w:val="clear" w:color="auto" w:fill="FFFFFF"/>
        </w:rPr>
        <w:t>年</w:t>
      </w:r>
      <w:r>
        <w:rPr>
          <w:rFonts w:ascii="仿宋" w:hAnsi="仿宋" w:eastAsia="仿宋" w:cs="微软雅黑"/>
          <w:sz w:val="28"/>
          <w:szCs w:val="28"/>
          <w:shd w:val="clear" w:color="auto" w:fill="FFFFFF"/>
        </w:rPr>
        <w:t>_</w:t>
      </w:r>
      <w:r>
        <w:rPr>
          <w:rFonts w:hint="eastAsia" w:ascii="仿宋" w:hAnsi="仿宋" w:eastAsia="仿宋" w:cs="微软雅黑"/>
          <w:sz w:val="28"/>
          <w:szCs w:val="28"/>
          <w:u w:val="single"/>
          <w:shd w:val="clear" w:color="auto" w:fill="FFFFFF"/>
        </w:rPr>
        <w:t>X</w:t>
      </w:r>
      <w:r>
        <w:rPr>
          <w:rFonts w:ascii="仿宋" w:hAnsi="仿宋" w:eastAsia="仿宋" w:cs="微软雅黑"/>
          <w:sz w:val="28"/>
          <w:szCs w:val="28"/>
          <w:shd w:val="clear" w:color="auto" w:fill="FFFFFF"/>
        </w:rPr>
        <w:t>_</w:t>
      </w:r>
      <w:r>
        <w:rPr>
          <w:rFonts w:hint="eastAsia" w:ascii="仿宋" w:hAnsi="仿宋" w:eastAsia="仿宋" w:cs="仿宋_GB2312"/>
          <w:sz w:val="28"/>
          <w:szCs w:val="28"/>
          <w:shd w:val="clear" w:color="auto" w:fill="FFFFFF"/>
        </w:rPr>
        <w:t>月</w:t>
      </w:r>
      <w:r>
        <w:rPr>
          <w:rFonts w:ascii="仿宋" w:hAnsi="仿宋" w:eastAsia="仿宋" w:cs="微软雅黑"/>
          <w:sz w:val="28"/>
          <w:szCs w:val="28"/>
          <w:shd w:val="clear" w:color="auto" w:fill="FFFFFF"/>
        </w:rPr>
        <w:t>_</w:t>
      </w:r>
      <w:r>
        <w:rPr>
          <w:rFonts w:hint="eastAsia" w:ascii="仿宋" w:hAnsi="仿宋" w:eastAsia="仿宋" w:cs="微软雅黑"/>
          <w:sz w:val="28"/>
          <w:szCs w:val="28"/>
          <w:u w:val="single"/>
          <w:shd w:val="clear" w:color="auto" w:fill="FFFFFF"/>
        </w:rPr>
        <w:t>X</w:t>
      </w:r>
      <w:r>
        <w:rPr>
          <w:rFonts w:ascii="仿宋" w:hAnsi="仿宋" w:eastAsia="仿宋" w:cs="微软雅黑"/>
          <w:sz w:val="28"/>
          <w:szCs w:val="28"/>
          <w:u w:val="single"/>
          <w:shd w:val="clear" w:color="auto" w:fill="FFFFFF"/>
        </w:rPr>
        <w:t>_</w:t>
      </w:r>
      <w:r>
        <w:rPr>
          <w:rFonts w:hint="eastAsia" w:ascii="仿宋" w:hAnsi="仿宋" w:eastAsia="仿宋" w:cs="仿宋_GB2312"/>
          <w:sz w:val="28"/>
          <w:szCs w:val="28"/>
          <w:shd w:val="clear" w:color="auto" w:fill="FFFFFF"/>
        </w:rPr>
        <w:t>日。</w:t>
      </w:r>
    </w:p>
    <w:p>
      <w:pPr>
        <w:snapToGrid w:val="0"/>
        <w:spacing w:line="540" w:lineRule="exact"/>
        <w:ind w:firstLine="560" w:firstLineChars="200"/>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在撤销授权的书面通知之前，本授权书一直有效。被授权人签署的所有文件（在授权书有效期内签署的）不因授权的撤销而失效。</w:t>
      </w:r>
    </w:p>
    <w:p>
      <w:pPr>
        <w:snapToGrid w:val="0"/>
        <w:spacing w:line="54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被授权人签字：</w:t>
      </w:r>
      <w:r>
        <w:rPr>
          <w:rFonts w:ascii="仿宋" w:hAnsi="仿宋" w:eastAsia="仿宋" w:cs="微软雅黑"/>
          <w:sz w:val="28"/>
          <w:szCs w:val="28"/>
          <w:shd w:val="clear" w:color="auto" w:fill="FFFFFF"/>
        </w:rPr>
        <w:t>______________</w:t>
      </w:r>
      <w:r>
        <w:rPr>
          <w:rFonts w:hint="eastAsia" w:ascii="仿宋" w:hAnsi="仿宋" w:eastAsia="仿宋" w:cs="仿宋_GB2312"/>
          <w:sz w:val="28"/>
          <w:szCs w:val="28"/>
          <w:shd w:val="clear" w:color="auto" w:fill="FFFFFF"/>
        </w:rPr>
        <w:t>授权人</w:t>
      </w:r>
      <w:r>
        <w:rPr>
          <w:rFonts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签章</w:t>
      </w:r>
      <w:r>
        <w:rPr>
          <w:rFonts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w:t>
      </w:r>
      <w:r>
        <w:rPr>
          <w:rFonts w:ascii="仿宋" w:hAnsi="仿宋" w:eastAsia="仿宋" w:cs="微软雅黑"/>
          <w:sz w:val="28"/>
          <w:szCs w:val="28"/>
          <w:shd w:val="clear" w:color="auto" w:fill="FFFFFF"/>
        </w:rPr>
        <w:t>____________</w:t>
      </w:r>
    </w:p>
    <w:p>
      <w:pPr>
        <w:snapToGrid w:val="0"/>
        <w:spacing w:line="540" w:lineRule="exact"/>
        <w:rPr>
          <w:rFonts w:ascii="仿宋" w:hAnsi="仿宋" w:eastAsia="仿宋" w:cs="微软雅黑"/>
          <w:sz w:val="28"/>
          <w:szCs w:val="28"/>
          <w:shd w:val="clear" w:color="auto" w:fill="FFFFFF"/>
        </w:rPr>
      </w:pPr>
      <w:r>
        <w:rPr>
          <w:rFonts w:ascii="仿宋" w:hAnsi="仿宋" w:eastAsia="仿宋"/>
          <w:sz w:val="28"/>
          <w:szCs w:val="28"/>
        </w:rPr>
        <w:fldChar w:fldCharType="begin"/>
      </w:r>
      <w:r>
        <w:rPr>
          <w:rFonts w:ascii="仿宋" w:hAnsi="仿宋" w:eastAsia="仿宋"/>
          <w:sz w:val="28"/>
          <w:szCs w:val="28"/>
        </w:rPr>
        <w:instrText xml:space="preserve">HYPERLINK "http://www.so.com/s?q=%E8%BA%AB%E4%BB%BD%E8%AF%81%E5%8F%B7&amp;ie=utf-8&amp;src=wenda_link" \t "_blank"</w:instrText>
      </w:r>
      <w:r>
        <w:rPr>
          <w:rFonts w:ascii="仿宋" w:hAnsi="仿宋" w:eastAsia="仿宋"/>
          <w:sz w:val="28"/>
          <w:szCs w:val="28"/>
        </w:rPr>
        <w:fldChar w:fldCharType="separate"/>
      </w:r>
      <w:r>
        <w:rPr>
          <w:rFonts w:hint="eastAsia" w:ascii="仿宋" w:hAnsi="仿宋" w:eastAsia="仿宋" w:cs="仿宋_GB2312"/>
          <w:sz w:val="28"/>
          <w:szCs w:val="28"/>
        </w:rPr>
        <w:t>身份证号</w:t>
      </w:r>
      <w:r>
        <w:rPr>
          <w:rFonts w:ascii="仿宋" w:hAnsi="仿宋" w:eastAsia="仿宋"/>
          <w:sz w:val="28"/>
          <w:szCs w:val="28"/>
        </w:rPr>
        <w:fldChar w:fldCharType="end"/>
      </w:r>
      <w:r>
        <w:rPr>
          <w:rFonts w:hint="eastAsia" w:ascii="仿宋" w:hAnsi="仿宋" w:eastAsia="仿宋" w:cs="仿宋_GB2312"/>
          <w:sz w:val="28"/>
          <w:szCs w:val="28"/>
          <w:shd w:val="clear" w:color="auto" w:fill="FFFFFF"/>
        </w:rPr>
        <w:t>：</w:t>
      </w:r>
      <w:r>
        <w:rPr>
          <w:rFonts w:ascii="仿宋" w:hAnsi="仿宋" w:eastAsia="仿宋" w:cs="微软雅黑"/>
          <w:sz w:val="28"/>
          <w:szCs w:val="28"/>
          <w:shd w:val="clear" w:color="auto" w:fill="FFFFFF"/>
        </w:rPr>
        <w:t>_________________</w:t>
      </w:r>
      <w:r>
        <w:rPr>
          <w:rFonts w:ascii="仿宋" w:hAnsi="仿宋" w:eastAsia="仿宋"/>
          <w:sz w:val="28"/>
          <w:szCs w:val="28"/>
        </w:rPr>
        <w:fldChar w:fldCharType="begin"/>
      </w:r>
      <w:r>
        <w:rPr>
          <w:rFonts w:ascii="仿宋" w:hAnsi="仿宋" w:eastAsia="仿宋"/>
          <w:sz w:val="28"/>
          <w:szCs w:val="28"/>
        </w:rPr>
        <w:instrText xml:space="preserve">HYPERLINK "http://www.so.com/s?q=%E8%BA%AB%E4%BB%BD%E8%AF%81%E5%8F%B7&amp;ie=utf-8&amp;src=wenda_link" \t "_blank"</w:instrText>
      </w:r>
      <w:r>
        <w:rPr>
          <w:rFonts w:ascii="仿宋" w:hAnsi="仿宋" w:eastAsia="仿宋"/>
          <w:sz w:val="28"/>
          <w:szCs w:val="28"/>
        </w:rPr>
        <w:fldChar w:fldCharType="separate"/>
      </w:r>
      <w:r>
        <w:rPr>
          <w:rFonts w:hint="eastAsia" w:ascii="仿宋" w:hAnsi="仿宋" w:eastAsia="仿宋" w:cs="仿宋_GB2312"/>
          <w:sz w:val="28"/>
          <w:szCs w:val="28"/>
        </w:rPr>
        <w:t>身份证号</w:t>
      </w:r>
      <w:r>
        <w:rPr>
          <w:rFonts w:ascii="仿宋" w:hAnsi="仿宋" w:eastAsia="仿宋"/>
          <w:sz w:val="28"/>
          <w:szCs w:val="28"/>
        </w:rPr>
        <w:fldChar w:fldCharType="end"/>
      </w:r>
      <w:r>
        <w:rPr>
          <w:rFonts w:hint="eastAsia" w:ascii="仿宋" w:hAnsi="仿宋" w:eastAsia="仿宋" w:cs="仿宋_GB2312"/>
          <w:sz w:val="28"/>
          <w:szCs w:val="28"/>
          <w:shd w:val="clear" w:color="auto" w:fill="FFFFFF"/>
        </w:rPr>
        <w:t>：</w:t>
      </w:r>
      <w:r>
        <w:rPr>
          <w:rFonts w:ascii="仿宋" w:hAnsi="仿宋" w:eastAsia="仿宋" w:cs="微软雅黑"/>
          <w:sz w:val="28"/>
          <w:szCs w:val="28"/>
          <w:shd w:val="clear" w:color="auto" w:fill="FFFFFF"/>
        </w:rPr>
        <w:t xml:space="preserve">____________________ </w:t>
      </w:r>
    </w:p>
    <w:p>
      <w:pPr>
        <w:snapToGrid w:val="0"/>
        <w:spacing w:line="54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职　　务：</w:t>
      </w:r>
      <w:r>
        <w:rPr>
          <w:rFonts w:ascii="仿宋" w:hAnsi="仿宋" w:eastAsia="仿宋" w:cs="微软雅黑"/>
          <w:sz w:val="28"/>
          <w:szCs w:val="28"/>
          <w:shd w:val="clear" w:color="auto" w:fill="FFFFFF"/>
        </w:rPr>
        <w:t xml:space="preserve">_________________ </w:t>
      </w:r>
      <w:r>
        <w:rPr>
          <w:rFonts w:hint="eastAsia" w:ascii="仿宋" w:hAnsi="仿宋" w:eastAsia="仿宋" w:cs="仿宋_GB2312"/>
          <w:sz w:val="28"/>
          <w:szCs w:val="28"/>
          <w:shd w:val="clear" w:color="auto" w:fill="FFFFFF"/>
        </w:rPr>
        <w:t>职　　务：</w:t>
      </w:r>
      <w:r>
        <w:rPr>
          <w:rFonts w:ascii="仿宋" w:hAnsi="仿宋" w:eastAsia="仿宋" w:cs="微软雅黑"/>
          <w:sz w:val="28"/>
          <w:szCs w:val="28"/>
          <w:shd w:val="clear" w:color="auto" w:fill="FFFFFF"/>
        </w:rPr>
        <w:t>____________________</w:t>
      </w:r>
    </w:p>
    <w:p>
      <w:pPr>
        <w:snapToGrid w:val="0"/>
        <w:spacing w:line="54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电　　话：</w:t>
      </w:r>
      <w:r>
        <w:rPr>
          <w:rFonts w:ascii="仿宋" w:hAnsi="仿宋" w:eastAsia="仿宋" w:cs="微软雅黑"/>
          <w:sz w:val="28"/>
          <w:szCs w:val="28"/>
          <w:shd w:val="clear" w:color="auto" w:fill="FFFFFF"/>
        </w:rPr>
        <w:t xml:space="preserve">_________________ </w:t>
      </w:r>
      <w:r>
        <w:rPr>
          <w:rFonts w:hint="eastAsia" w:ascii="仿宋" w:hAnsi="仿宋" w:eastAsia="仿宋" w:cs="仿宋_GB2312"/>
          <w:sz w:val="28"/>
          <w:szCs w:val="28"/>
          <w:shd w:val="clear" w:color="auto" w:fill="FFFFFF"/>
        </w:rPr>
        <w:t>电　　话：</w:t>
      </w:r>
      <w:r>
        <w:rPr>
          <w:rFonts w:ascii="仿宋" w:hAnsi="仿宋" w:eastAsia="仿宋" w:cs="微软雅黑"/>
          <w:sz w:val="28"/>
          <w:szCs w:val="28"/>
          <w:shd w:val="clear" w:color="auto" w:fill="FFFFFF"/>
        </w:rPr>
        <w:t xml:space="preserve">____________________ </w:t>
      </w:r>
    </w:p>
    <w:p>
      <w:pPr>
        <w:snapToGrid w:val="0"/>
        <w:spacing w:line="360" w:lineRule="auto"/>
        <w:ind w:firstLine="4760" w:firstLineChars="1700"/>
        <w:rPr>
          <w:rFonts w:ascii="仿宋" w:hAnsi="仿宋" w:eastAsia="仿宋" w:cs="仿宋_GB2312"/>
          <w:sz w:val="28"/>
          <w:szCs w:val="28"/>
          <w:shd w:val="clear" w:color="auto" w:fill="FFFFFF"/>
        </w:rPr>
      </w:pPr>
    </w:p>
    <w:p>
      <w:pPr>
        <w:snapToGrid w:val="0"/>
        <w:spacing w:line="360" w:lineRule="auto"/>
        <w:ind w:firstLine="4760" w:firstLineChars="17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单位名称：</w:t>
      </w:r>
      <w:r>
        <w:rPr>
          <w:rFonts w:ascii="仿宋" w:hAnsi="仿宋" w:eastAsia="仿宋" w:cs="微软雅黑"/>
          <w:sz w:val="28"/>
          <w:szCs w:val="28"/>
          <w:shd w:val="clear" w:color="auto" w:fill="FFFFFF"/>
        </w:rPr>
        <w:t xml:space="preserve"> (</w:t>
      </w:r>
      <w:r>
        <w:rPr>
          <w:rFonts w:hint="eastAsia" w:ascii="仿宋" w:hAnsi="仿宋" w:eastAsia="仿宋" w:cs="仿宋_GB2312"/>
          <w:sz w:val="28"/>
          <w:szCs w:val="28"/>
          <w:shd w:val="clear" w:color="auto" w:fill="FFFFFF"/>
        </w:rPr>
        <w:t>公章</w:t>
      </w:r>
      <w:r>
        <w:rPr>
          <w:rFonts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　　　　</w:t>
      </w:r>
    </w:p>
    <w:p>
      <w:pPr>
        <w:snapToGrid w:val="0"/>
        <w:spacing w:line="360" w:lineRule="auto"/>
        <w:ind w:firstLine="4760" w:firstLineChars="17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签署时间：2022年X月X日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widowControl/>
        <w:spacing w:line="640" w:lineRule="exact"/>
        <w:ind w:firstLine="102"/>
        <w:jc w:val="center"/>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 w:hAnsi="仿宋" w:eastAsia="仿宋"/>
          <w:b/>
          <w:sz w:val="32"/>
          <w:szCs w:val="32"/>
        </w:rPr>
      </w:pPr>
      <w:r>
        <w:rPr>
          <w:rFonts w:hint="eastAsia" w:ascii="仿宋" w:hAnsi="仿宋" w:eastAsia="仿宋"/>
          <w:b/>
          <w:sz w:val="32"/>
          <w:szCs w:val="32"/>
        </w:rPr>
        <w:t>萍乡萍钢安源钢铁有限公司：</w:t>
      </w:r>
    </w:p>
    <w:p>
      <w:pPr>
        <w:adjustRightInd w:val="0"/>
        <w:snapToGrid w:val="0"/>
        <w:spacing w:line="520" w:lineRule="exact"/>
        <w:ind w:firstLine="640" w:firstLineChars="200"/>
        <w:rPr>
          <w:rFonts w:ascii="仿宋" w:hAnsi="仿宋" w:eastAsia="仿宋"/>
          <w:sz w:val="32"/>
          <w:szCs w:val="32"/>
          <w:u w:val="single"/>
        </w:rPr>
      </w:pPr>
      <w:r>
        <w:rPr>
          <w:rFonts w:hint="eastAsia" w:ascii="仿宋" w:hAnsi="仿宋" w:eastAsia="仿宋"/>
          <w:sz w:val="32"/>
          <w:szCs w:val="32"/>
        </w:rPr>
        <w:t>姓名：</w:t>
      </w:r>
      <w:r>
        <w:rPr>
          <w:rFonts w:hint="eastAsia" w:ascii="仿宋" w:hAnsi="仿宋" w:eastAsia="仿宋"/>
          <w:sz w:val="32"/>
          <w:szCs w:val="32"/>
          <w:u w:val="single"/>
        </w:rPr>
        <w:t xml:space="preserve">     </w:t>
      </w:r>
      <w:r>
        <w:rPr>
          <w:rFonts w:hint="eastAsia" w:ascii="仿宋" w:hAnsi="仿宋" w:eastAsia="仿宋"/>
          <w:kern w:val="0"/>
          <w:sz w:val="32"/>
          <w:szCs w:val="32"/>
        </w:rPr>
        <w:t>，</w:t>
      </w:r>
      <w:r>
        <w:rPr>
          <w:rFonts w:hint="eastAsia" w:ascii="仿宋" w:hAnsi="仿宋" w:eastAsia="仿宋"/>
          <w:sz w:val="32"/>
          <w:szCs w:val="32"/>
        </w:rPr>
        <w:t>身份证号：</w:t>
      </w:r>
      <w:r>
        <w:rPr>
          <w:rFonts w:hint="eastAsia" w:ascii="仿宋" w:hAnsi="仿宋" w:eastAsia="仿宋"/>
          <w:sz w:val="32"/>
          <w:szCs w:val="32"/>
          <w:u w:val="single"/>
        </w:rPr>
        <w:t xml:space="preserve">        </w:t>
      </w:r>
      <w:r>
        <w:rPr>
          <w:rFonts w:hint="eastAsia" w:ascii="仿宋" w:hAnsi="仿宋" w:eastAsia="仿宋"/>
          <w:kern w:val="0"/>
          <w:sz w:val="32"/>
          <w:szCs w:val="32"/>
        </w:rPr>
        <w:t>，在我公司</w:t>
      </w:r>
      <w:r>
        <w:rPr>
          <w:rFonts w:hint="eastAsia" w:ascii="仿宋" w:hAnsi="仿宋" w:eastAsia="仿宋"/>
          <w:sz w:val="32"/>
          <w:szCs w:val="32"/>
        </w:rPr>
        <w:t xml:space="preserve">职务：   </w:t>
      </w:r>
      <w:r>
        <w:rPr>
          <w:rFonts w:hint="eastAsia" w:ascii="仿宋" w:hAnsi="仿宋" w:eastAsia="仿宋"/>
          <w:kern w:val="0"/>
          <w:sz w:val="32"/>
          <w:szCs w:val="32"/>
          <w:u w:val="single"/>
        </w:rPr>
        <w:t xml:space="preserve">    </w:t>
      </w:r>
      <w:r>
        <w:rPr>
          <w:rFonts w:hint="eastAsia" w:ascii="仿宋" w:hAnsi="仿宋" w:eastAsia="仿宋"/>
          <w:kern w:val="0"/>
          <w:sz w:val="32"/>
          <w:szCs w:val="32"/>
        </w:rPr>
        <w:t>，</w:t>
      </w:r>
      <w:r>
        <w:rPr>
          <w:rFonts w:hint="eastAsia" w:ascii="仿宋" w:hAnsi="仿宋" w:eastAsia="仿宋"/>
          <w:sz w:val="32"/>
          <w:szCs w:val="32"/>
        </w:rPr>
        <w:t>系</w:t>
      </w:r>
      <w:r>
        <w:rPr>
          <w:rFonts w:hint="eastAsia" w:ascii="仿宋" w:hAnsi="仿宋" w:eastAsia="仿宋"/>
          <w:kern w:val="0"/>
          <w:sz w:val="32"/>
          <w:szCs w:val="32"/>
          <w:u w:val="single"/>
        </w:rPr>
        <w:t xml:space="preserve">            </w:t>
      </w:r>
      <w:r>
        <w:rPr>
          <w:rFonts w:hint="eastAsia" w:ascii="仿宋" w:hAnsi="仿宋" w:eastAsia="仿宋"/>
          <w:sz w:val="32"/>
          <w:szCs w:val="32"/>
        </w:rPr>
        <w:t>的法定代表人，代表我公司参加贵公司组织的</w:t>
      </w:r>
      <w:r>
        <w:rPr>
          <w:rFonts w:hint="eastAsia" w:ascii="仿宋" w:hAnsi="仿宋" w:eastAsia="仿宋" w:cs="仿宋_GB2312"/>
          <w:kern w:val="0"/>
          <w:sz w:val="32"/>
          <w:szCs w:val="32"/>
          <w:u w:val="single"/>
        </w:rPr>
        <w:t>接触器</w:t>
      </w:r>
      <w:r>
        <w:rPr>
          <w:rFonts w:ascii="仿宋" w:hAnsi="仿宋" w:eastAsia="仿宋" w:cs="仿宋_GB2312"/>
          <w:kern w:val="0"/>
          <w:sz w:val="32"/>
          <w:szCs w:val="32"/>
          <w:u w:val="single"/>
        </w:rPr>
        <w:t>等采购</w:t>
      </w:r>
      <w:r>
        <w:rPr>
          <w:rFonts w:hint="eastAsia" w:ascii="仿宋" w:hAnsi="仿宋" w:eastAsia="仿宋"/>
          <w:sz w:val="32"/>
          <w:szCs w:val="32"/>
        </w:rPr>
        <w:t>（业务编号：</w:t>
      </w:r>
      <w:r>
        <w:rPr>
          <w:rFonts w:hint="eastAsia" w:ascii="仿宋" w:hAnsi="仿宋" w:eastAsia="仿宋" w:cs="仿宋_GB2312"/>
          <w:sz w:val="32"/>
          <w:szCs w:val="32"/>
        </w:rPr>
        <w:t>ZB</w:t>
      </w:r>
      <w:r>
        <w:rPr>
          <w:rFonts w:ascii="仿宋" w:hAnsi="仿宋" w:eastAsia="仿宋" w:cs="仿宋_GB2312"/>
          <w:sz w:val="32"/>
          <w:szCs w:val="32"/>
        </w:rPr>
        <w:t>/SC20</w:t>
      </w:r>
      <w:r>
        <w:rPr>
          <w:rFonts w:hint="eastAsia" w:ascii="仿宋" w:hAnsi="仿宋" w:eastAsia="仿宋" w:cs="仿宋_GB2312"/>
          <w:sz w:val="32"/>
          <w:szCs w:val="32"/>
        </w:rPr>
        <w:t>22</w:t>
      </w:r>
      <w:r>
        <w:rPr>
          <w:rFonts w:ascii="仿宋" w:hAnsi="仿宋" w:eastAsia="仿宋" w:cs="仿宋_GB2312"/>
          <w:sz w:val="32"/>
          <w:szCs w:val="32"/>
        </w:rPr>
        <w:t>-</w:t>
      </w:r>
      <w:r>
        <w:rPr>
          <w:rFonts w:hint="eastAsia" w:ascii="仿宋" w:hAnsi="仿宋" w:eastAsia="仿宋" w:cs="仿宋_GB2312"/>
          <w:sz w:val="32"/>
          <w:szCs w:val="32"/>
        </w:rPr>
        <w:t>TS225</w:t>
      </w:r>
      <w:r>
        <w:rPr>
          <w:rFonts w:hint="eastAsia" w:ascii="仿宋" w:hAnsi="仿宋" w:eastAsia="仿宋"/>
          <w:sz w:val="32"/>
          <w:szCs w:val="32"/>
        </w:rPr>
        <w:t>）项目招标活动，签署该招标项目的投标文件、进行合同谈判、签署合同和处理与之有关的一切事务。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投标人：</w:t>
      </w:r>
      <w:r>
        <w:rPr>
          <w:rFonts w:ascii="仿宋" w:hAnsi="仿宋" w:eastAsia="仿宋"/>
          <w:sz w:val="32"/>
          <w:szCs w:val="32"/>
        </w:rPr>
        <w:t>(</w:t>
      </w:r>
      <w:r>
        <w:rPr>
          <w:rFonts w:hint="eastAsia" w:ascii="仿宋" w:hAnsi="仿宋" w:eastAsia="仿宋"/>
          <w:sz w:val="32"/>
          <w:szCs w:val="32"/>
        </w:rPr>
        <w:t>盖章</w:t>
      </w:r>
      <w:r>
        <w:rPr>
          <w:rFonts w:ascii="仿宋" w:hAnsi="仿宋" w:eastAsia="仿宋"/>
          <w:sz w:val="32"/>
          <w:szCs w:val="32"/>
        </w:rPr>
        <w:t>)</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日期：</w:t>
      </w:r>
      <w:r>
        <w:rPr>
          <w:rFonts w:hint="eastAsia" w:ascii="仿宋" w:hAnsi="仿宋" w:eastAsia="仿宋"/>
          <w:kern w:val="0"/>
          <w:sz w:val="32"/>
          <w:szCs w:val="32"/>
          <w:u w:val="single"/>
        </w:rPr>
        <w:t>2022</w:t>
      </w:r>
      <w:r>
        <w:rPr>
          <w:rFonts w:hint="eastAsia" w:ascii="仿宋" w:hAnsi="仿宋" w:eastAsia="仿宋"/>
          <w:sz w:val="32"/>
          <w:szCs w:val="32"/>
        </w:rPr>
        <w:t>年</w:t>
      </w:r>
      <w:r>
        <w:rPr>
          <w:rFonts w:hint="eastAsia" w:ascii="仿宋" w:hAnsi="仿宋" w:eastAsia="仿宋"/>
          <w:kern w:val="0"/>
          <w:sz w:val="32"/>
          <w:szCs w:val="32"/>
          <w:u w:val="single"/>
        </w:rPr>
        <w:t xml:space="preserve">   </w:t>
      </w:r>
      <w:r>
        <w:rPr>
          <w:rFonts w:hint="eastAsia" w:ascii="仿宋" w:hAnsi="仿宋" w:eastAsia="仿宋"/>
          <w:sz w:val="32"/>
          <w:szCs w:val="32"/>
        </w:rPr>
        <w:t>月</w:t>
      </w:r>
      <w:r>
        <w:rPr>
          <w:rFonts w:hint="eastAsia" w:ascii="仿宋" w:hAnsi="仿宋" w:eastAsia="仿宋"/>
          <w:kern w:val="0"/>
          <w:sz w:val="32"/>
          <w:szCs w:val="32"/>
          <w:u w:val="single"/>
        </w:rPr>
        <w:t xml:space="preserve">   </w:t>
      </w:r>
      <w:r>
        <w:rPr>
          <w:rFonts w:hint="eastAsia" w:ascii="仿宋" w:hAnsi="仿宋" w:eastAsia="仿宋"/>
          <w:sz w:val="32"/>
          <w:szCs w:val="32"/>
        </w:rPr>
        <w:t>日</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 w:hAnsi="仿宋" w:eastAsia="仿宋"/>
          <w:sz w:val="32"/>
          <w:szCs w:val="32"/>
        </w:rPr>
      </w:pPr>
      <w:bookmarkStart w:id="0" w:name="_GoBack"/>
      <w:bookmarkEnd w:id="0"/>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hint="eastAsia" w:ascii="仿宋" w:hAnsi="仿宋" w:eastAsia="仿宋"/>
          <w:sz w:val="32"/>
          <w:szCs w:val="32"/>
        </w:rPr>
      </w:pPr>
    </w:p>
    <w:p>
      <w:pPr>
        <w:rPr>
          <w:rFonts w:hint="eastAsia"/>
          <w:lang w:val="en-US" w:eastAsia="zh-CN"/>
        </w:rPr>
      </w:pPr>
    </w:p>
    <w:p>
      <w:pPr>
        <w:rPr>
          <w:rFonts w:hint="eastAsia"/>
          <w:lang w:val="en-US" w:eastAsia="zh-CN"/>
        </w:rPr>
      </w:pPr>
    </w:p>
    <w:p>
      <w:pPr>
        <w:rPr>
          <w:rFonts w:hint="eastAsia"/>
          <w:lang w:val="en-US" w:eastAsia="zh-CN"/>
        </w:rPr>
      </w:pPr>
    </w:p>
    <w:tbl>
      <w:tblPr>
        <w:tblStyle w:val="2"/>
        <w:tblW w:w="817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3"/>
        <w:gridCol w:w="2653"/>
        <w:gridCol w:w="2005"/>
        <w:gridCol w:w="833"/>
        <w:gridCol w:w="771"/>
        <w:gridCol w:w="339"/>
        <w:gridCol w:w="340"/>
        <w:gridCol w:w="340"/>
        <w:gridCol w:w="341"/>
        <w:gridCol w:w="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2" w:hRule="atLeast"/>
        </w:trPr>
        <w:tc>
          <w:tcPr>
            <w:tcW w:w="8182" w:type="dxa"/>
            <w:gridSpan w:val="10"/>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8"/>
                <w:szCs w:val="48"/>
                <w:u w:val="none"/>
              </w:rPr>
            </w:pPr>
            <w:r>
              <w:rPr>
                <w:rFonts w:hint="eastAsia" w:ascii="宋体" w:hAnsi="宋体" w:eastAsia="宋体" w:cs="宋体"/>
                <w:i w:val="0"/>
                <w:iCs w:val="0"/>
                <w:color w:val="000000"/>
                <w:kern w:val="0"/>
                <w:sz w:val="48"/>
                <w:szCs w:val="48"/>
                <w:u w:val="none"/>
                <w:lang w:val="en-US" w:eastAsia="zh-CN" w:bidi="ar"/>
              </w:rPr>
              <w:t>接触器等采购招标清单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序号</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名 称</w:t>
            </w:r>
          </w:p>
        </w:tc>
        <w:tc>
          <w:tcPr>
            <w:tcW w:w="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参考型号</w:t>
            </w:r>
          </w:p>
        </w:tc>
        <w:tc>
          <w:tcPr>
            <w:tcW w:w="13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 计量单位</w:t>
            </w:r>
          </w:p>
        </w:tc>
        <w:tc>
          <w:tcPr>
            <w:tcW w:w="6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6"/>
                <w:szCs w:val="16"/>
                <w:u w:val="none"/>
              </w:rPr>
            </w:pPr>
            <w:r>
              <w:rPr>
                <w:rFonts w:hint="eastAsia" w:ascii="仿宋" w:hAnsi="仿宋" w:eastAsia="仿宋" w:cs="仿宋"/>
                <w:i w:val="0"/>
                <w:iCs w:val="0"/>
                <w:color w:val="000000"/>
                <w:kern w:val="0"/>
                <w:sz w:val="16"/>
                <w:szCs w:val="16"/>
                <w:u w:val="none"/>
                <w:lang w:val="en-US" w:eastAsia="zh-CN" w:bidi="ar"/>
              </w:rPr>
              <w:t xml:space="preserve"> 年预计数量</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单价</w:t>
            </w:r>
          </w:p>
        </w:tc>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总价</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品牌或生产厂家</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6"/>
                <w:szCs w:val="16"/>
                <w:u w:val="none"/>
              </w:rPr>
            </w:pPr>
            <w:r>
              <w:rPr>
                <w:rFonts w:hint="eastAsia" w:ascii="仿宋" w:hAnsi="仿宋" w:eastAsia="仿宋" w:cs="仿宋"/>
                <w:b/>
                <w:bCs/>
                <w:i w:val="0"/>
                <w:iCs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[CJT1]CJ10-10A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正泰电器/德力西/人民/正火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[CJT1]CJ10-20A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正泰电器/德力西/人民/正火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[CJT1]CJ10-40A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正泰电器/德力西/人民/正火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[CJT1]CJ10-60A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正泰电器/德力西/人民/正火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[CJT1]CJ10-100A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正泰电器/德力西/人民/正火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[CJT1]CJ10-150A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正泰电器/德力西/人民/正火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CJ12-100/3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天水213电器/正火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CJ12-100/4</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天水213电器/正火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CJ12-150/3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天水213电器/正火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CJ12-150/4</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天水213电器/正火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CJ12-250/3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天水213电器/正火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CJ12-250/4</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天水213电器/正火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CJ12-400/3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天水213电器/正火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CJ20-40A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CJ20-63A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CJ20-100A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CJ20-160A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CJ20-250A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CJ20-400A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CJ20-630A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CJ20-40A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中国人民/常安/浙江正火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CJ20-63A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中国人民/常安/浙江正火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CJ20-100A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中国人民/常安/浙江正火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CJ20-160A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中国人民/常安/浙江正火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CJ20-250A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中国人民/常安/浙江正火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CJ20-400A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中国人民/常安/浙江正火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CJ20-630A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中国人民/常安/浙江正火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CJ29(CJZ)-400A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锦州电器开关厂/金三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CJ29(CJZ)-630A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锦州电器开关厂/金三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CJ29(CJZ)-800A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锦州电器开关厂/金三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CJ29(CJZ)-1000A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锦州电器开关厂/金三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CJ40-40A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CJ40-63A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CJ40-80A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CJ40-100A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CJ40-125A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CJ40-315A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CJ40-400A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CJ40-40A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中国人民/常安/浙江正火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CJ40-63A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中国人民/常安/浙江正火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CJ40-80A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中国人民/常安/浙江正火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CJ40-100A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中国人民/常安/浙江正火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CJ40-125A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中国人民/常安/浙江正火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CJ40-315A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中国人民/常安/浙江正火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CJ40-400A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中国人民/常安/浙江正火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AX09-30（系列）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品牌：ABB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AX12-30（系列）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品牌：ABB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AX18-30（系列）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品牌：ABB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AX25-30（系列）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品牌：ABB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AX32-30（系列）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品牌：ABB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AX40-30（系列）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品牌：ABB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AX50-30（系列）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品牌：ABB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AX65-30（系列）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品牌：ABB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AX80-30（系列）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品牌：ABB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AX115-30（系列）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品牌：ABB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AX150-30（系列）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品牌：ABB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AX185-30（系列）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品牌：ABB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AX300-30（系列）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品牌：ABB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接触器附件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(辅助触头)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CA5-01（系列）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或CA5-10（系列）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品牌：ABB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LC1-N06（系列）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LC1-N09（系列）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LC1-D09（系列）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LC1-E09（系列）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LC1-D12（系列）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LC1-E12（系列）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LC1-D18（系列）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LC1-E18（系列）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LC1-D25（系列）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LC1-E25（系列）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LC1-D32（系列）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LC1-E32（系列）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LC1-D38（系列）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LC1-D40（系列）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LC1-D40008（系列）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LC1-D50（系列）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LC1-D65（系列）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LC1-D80（系列）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LC1-D95（系列）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LC1-D115（系列）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LC1-D150（系列）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LC1-D170（系列）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LC1-D205（系列）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LC1-D225（系列）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LC1-D245（系列）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LC1-D300（系列）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LC1-D410（系列）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LC1-D475（系列）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LC1-D620（系列）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LC1-G205（系列）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LC1-G245（系列）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LC1-G300（系列）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LC1-G410（系列）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LC1-G475（系列）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LC1-G620（系列）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MHZC5-09(系列）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浙江明晖智能电气有限公司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MHZC5-12(系列）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浙江明晖智能电气有限公司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MHZC5-18(系列）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浙江明晖智能电气有限公司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MHZC5-25(系列）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浙江明晖智能电气有限公司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MHZC5-32(系列）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浙江明晖智能电气有限公司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MHZC5-40(系列）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浙江明晖智能电气有限公司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MHZC5-50(系列）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浙江明晖智能电气有限公司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MHZC5-65(系列）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浙江明晖智能电气有限公司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MHZC5-80(系列）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浙江明晖智能电气有限公司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MHZC5-95(系列）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浙江明晖智能电气有限公司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MHZC1-115(系列）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浙江明晖智能电气有限公司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MHZC1-150(系列）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浙江明晖智能电气有限公司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MHZC1-185(系列）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浙江明晖智能电气有限公司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MHZC1-225(系列）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浙江明晖智能电气有限公司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MHZC1-265(系列）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浙江明晖智能电气有限公司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MHZC1-330(系列）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浙江明晖智能电气有限公司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MHZC1-400(系列）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浙江明晖智能电气有限公司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MHZC1-500(系列）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浙江明晖智能电气有限公司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MHZC1-630(系列）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浙江明晖智能电气有限公司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接触器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机械联锁</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LA9-D4002</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接触器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机械联锁</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LA9-FJ970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接触器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机械联锁</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LA9-D11502</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CAD32（系列）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CAE22系列（CAN22系列）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CK3-09（系列）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常熟开关</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CK3-18（系列）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常熟开关</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CK3-25（系列）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常熟开关</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CK3-40（系列）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常熟开关</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CK3-50（系列）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常熟开关</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CK3-65（系列）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常熟开关</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CK3-80（系列）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常熟开关</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CK3-105（系列）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常熟开关</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CK3-125（系列）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常熟开关</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CK3-180（系列）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常熟开关</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CK3-220（系列）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常熟开关</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CK3-300（系列）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常熟开关</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CK3-400（系列）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常熟开关</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CDC1-9（系列）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CDC1-12（系列）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CDC1-16（系列）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CDC1-25（系列）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CDC1-37（系列）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CDC1-45 (系列）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CDC1-65（系列）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CDC1-85（系列）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CDC1-105（系列）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CDC1-170（系列）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CDC1-250（系列）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CDC1-370（系列）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CDC6i-09（系列）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CDC6i-12（系列）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CDC6i-18（系列）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CDC6i-25（系列）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CDC6i-32（系列）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CDC6i-40（系列）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CDC6i-50（系列）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CDC6i-65（系列）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CDC6i-80（系列）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CDC6i-95（系列）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CDC9i-09（系列）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CDC9i-18（系列）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CDC9i-25（系列）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CDC9i-150（系列）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CDC9i-225（系列）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NC1-09（系列）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NC1-12（系列）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NC1-18（系列）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NC1-25（系列）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NC1-32（系列）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NC1-40（系列）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NC1-50（系列）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NC1-65（系列）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NC1-80（系列）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NC2-150/3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NC2-185/3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NC2-185/4</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NC2-225/3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NC2-265/3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NC2-265/4</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NC2-330/3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NC2-400/3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NC2-500/3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NC2-150/3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NC2-185/3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NC2-185/4</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NC2-225/3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NC2-265/3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NC2-265/4</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NC2-330/3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NC2-400/3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NC2-500/3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NC2-630/3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NC3(CJ46)-09</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NC3(CJ46)-16</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NC3(CJ46)-30</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NC3(CJ46)-37</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NC3(CJ46)-45</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NC3(CJ46)-65</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NC3(CJ46)-85</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NC3(CJ46)-105</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NC3(CJ46)-170</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NC6-09(系列)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CJX1-9-22（系列）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CJX1-12-22（系列）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CJX1-16-22（系列）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CJX1-22-22（系列）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CJX1-32-22（系列）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CJX1-45-22（系列）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CJX1-63-22（系列）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CJX1-75-22（系列）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CJX1-85-22（系列）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CJX1-110-22（系列）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CJX1-140-22（系列）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CJX1-170-22（系列）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CJX1-205-22（系列）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CJX1-250-22（系列）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CJX1-400-22（系列）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CJX1-9-22（系列）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CJX1-12-22（系列）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CJX1-16-22（系列）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CJX1-22-22（系列）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CJX1-32-22（系列）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CJX1-45-22（系列）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CJX1-63-22（系列）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CJX1-75-22（系列）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CJX1-85-22（系列）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CJX1-110-22（系列）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CJX1-140-22（系列）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CJX1-170-22（系列）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CJX1-205-22（系列）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CJX1-250-22（系列）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CJX1-400-22（系列）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浙江正火/中国人民/常安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(机械联锁)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CJX1-16/22N</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（浙江）德力西/中国人民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组</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(机械联锁)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CJX1-22/22N</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（浙江）德力西/中国人民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组</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(机械联锁)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CJX1-32/22N</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（浙江）德力西/中国人民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组</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(机械联锁)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CJX1-45/22N</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（浙江）德力西/中国人民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组</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(机械联锁)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CJX1-63/22N</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（浙江）德力西/中国人民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组</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(机械联锁)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CJX1-75/22N</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（浙江）德力西/中国人民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组</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(机械联锁)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CJX1-85/22N</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（浙江）德力西/中国人民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组</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CJX2-09（系列）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（浙江）德力西/中国人民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CJX2-12（系列）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（浙江）德力西/中国人民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CJX2-18（系列）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（浙江）德力西/中国人民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CJX2-25（系列）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（浙江）德力西/中国人民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CJX2-32（系列）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（浙江）德力西/中国人民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CJX2-40（系列）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（浙江）德力西/中国人民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CJX2-50（系列）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（浙江）德力西/中国人民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CJX2-65（系列）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（浙江）德力西/中国人民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CJX2-80（系列）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（浙江）德力西/中国人民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CJX2-95（系列）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（浙江）德力西/中国人民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接触器附件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(辅助触头)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3TX3010-2A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接触器附件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(辅助触头)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3TX3001-2A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3TB40（系列）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升级型号:3TS30系列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3TB41（系列）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升级型号:3TS31系列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3TB42（系列）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升级型号:3TS32系列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3TB43（系列）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升级型号:3TS33系列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3TB44（系列）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升级型号:3TS34系列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3TF30（系列）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升级型号:3RT6016系列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3TF31（系列）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升级型号:3RT6017系列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3TF32（系列）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升级型号:3RT6025系列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3TF33（系列）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升级型号:3RT6026系列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3TF34（系列）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升级型号:3RT6027系列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3TF35（系列）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升级型号:3RT6028系列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3TF40（系列）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升级型号:3RT6023系列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3TF41（系列）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升级型号:3RT6024系列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3TF42（系列）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升级型号:3RT6018系列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3TF43（系列）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升级型号:3RT6026系列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3TF44（系列）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升级型号:3RT5034系列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3TF45（系列）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升级型号:3RT5035系列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3TF46（系列）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升级型号:3RT5036系列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3TF47（系列）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升级型号:3RT5044系列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3TF48（系列）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升级型号:3RT5045系列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3TF49（系列）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升级型号:3RT5046系列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3TF50（系列）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升级型号:3RT5054系列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3TF51（系列）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升级型号:3RT5055系列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3TF52（系列）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升级型号:3RT5056系列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3TF53（系列）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升级型号:3RT5064系列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3TF54（系列）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升级型号:3RT5065系列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3TF55（系列）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升级型号:3RT5066系列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3TF56（系列）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升级型号:3RT5075系列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3TF51（系列）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升级型号:3RT5055系列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3TF52（系列）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升级型号:3RT5056系列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3TF53（系列）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升级型号:3RT5064系列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3TF54（系列）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升级型号:3RT5065系列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3TF55（系列）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升级型号:3RT5066系列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3TF56（系列）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升级型号:3RT5075系列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接触器附件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(辅助触头)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3RH6911-1HA11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接触器附件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(辅助触头)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3RH6911-1HA22</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接触器附件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(辅助触头)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3RH5921-1DA11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接触器附件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(辅助触头)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3RH5921-1FA22</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CJX8(B9)  （系列）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CJX8(B12) （系列）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CJX8(B16) （系列）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CJX8(B25) （系列）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CJX8(B30) （系列）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CJX8(B37) （系列）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CJX8(B45) （系列）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CJX8(B65) （系列）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CJX8(B85) （系列）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CJX8(B105)（系列）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CJX8(B170)（系列）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CJX8(B250)（系列）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CJX8(B370)（系列）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JWCJ20-400（系列）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上海乐跃电器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JWCJ20-630（系列）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上海乐跃电器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JWCJ20-800（系列）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上海乐跃电器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JWCJ20-1000（系列）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上海乐跃电器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RMK-6系列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RMK-9系列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RMK-12系列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RMK-16系列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RMK-25系列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RMK-30系列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RMK-40系列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RMK-50系列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RMK-63系列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RMK-75系列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RMK-95系列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RMK-110系列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RMK-145系列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RMK-185系列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RMK-260系列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RMK-300系列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RMK-400系列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RMK-500系列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接触器附件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(辅助触头）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CK（7）-10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或CK（7）-01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(电瓶车用)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ZJQ672</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(ZJQ300A-T-72V)</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浙江三佑</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NC1-4011Z</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电器股份有限公司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直流接触器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CZY1-40C</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辽宁东牧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直流接触器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CZY2-63C</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辽宁东牧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电器制造有限公司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CZ0-40/20（系列）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天水长城控制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CZ0-100/01（系列）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天水长城控制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CZ0-100/20（系列）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天水长城控制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CZO-150/10（系列）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天水长城控制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CZO-150/20（系列）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天水长城控制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CZ0-250/10（系列）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天水长城控制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CZ0-250/20（系列）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天水长城控制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CZ28-25/20（系列）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天水西星电气</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CZ28-100/10（系列）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天水西星电气</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CZ28-100/20（系列）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天水西星电气</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CZ28-160/10（系列）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天水西星电气</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CZ28-160/20（系列）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天水西星电气</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CZ28-250/20（系列）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天水西星电气</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CZ39-25S-01（系列）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沈阳三隆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直流电器厂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CZ39-25S-10（系列）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沈阳三隆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直流电器厂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CZ39-25S-02（系列）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沈阳三隆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直流电器厂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CZ39-25S-20（系列）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沈阳三隆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直流电器厂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CZ39-100S-20（系列）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沈阳三隆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直流电器厂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CZ39-100S-01（系列）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沈阳三隆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直流电器厂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CZ39-100S-02（系列）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沈阳三隆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直流电器厂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CZ39-150S/20（系列）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沈阳三隆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直流电器厂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CZ39-250S-02（系列）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沈阳三隆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直流电器厂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直流接触器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CZ39-250S-20（系列）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沈阳三隆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直流电器厂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辅助触头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配CZ39系列直流接触器</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沈阳三隆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直流电器厂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触头（数量为一动一静触头）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CJ12-100A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触头（数量为一动一静触头）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CJ12-150A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触头（数量为一动一静触头）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CJ12-250A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触头（数量为一动一静触头）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CJ12-400A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触头（数量为一动二静触头）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CJ20-63A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触头（数量为一动二静触头）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CJ20-100A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触头（数量为一动二静触头）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CJ20-160A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触头（数量为一动二静触头）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CJ20-250A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触头（数量为一动二静触头）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CJ20-400A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触头（含银量大于80%数量为一动二静触头）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CJ20-630A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触头（含银量大于80%数量为一动一静触头）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KT10-25</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触头（含银量大于80%数量为一动二静触头）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KT10-60</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触头（含银量大于80%数量为一动二静触头）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KT10-100</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触头（含银量大于80%数量为一动二静触头）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KT14-25</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触头（含银量大于80%数量为一动二静触头）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KT14-60</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触头（含银量大于80%数量为一动二静触头）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KT14-100</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触头（含银量大于80%数量为一动二静触头）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KTJ15-63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3TF50 升级型号:3RT5054系列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(三相一套：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三动六静触头）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3TF51 升级型号:3RT5055系列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(三相一套：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三动六静触头）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3TF52 升级型号:3RT5056系列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(三相一套：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三动六静触头）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3TF53 升级型号:3RT5064系列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(三相一套：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三动六静触头）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3TF54 升级型号:3RT5065系列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(三相一套：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三动六静触头）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3TF55 升级型号:3RT5066系列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(三相一套：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三动六静触头）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3TF56 升级型号:3RT5075系列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(三相一套：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三动六静触头）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LC1-D150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(三相一套：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三动六静触头）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LC1-D170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(三相一套：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三动六静触头）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LC1-D205</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(三相一套：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三动六静触头）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LC1-D245</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(三相一套：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三动六静触头）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LC1-D300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(三相一套：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三动六静触头）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LC1-D410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(三相一套：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三动六静触头）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LC1-D475</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(三相一套：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三动六静触头）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CZO-250</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(一相一套: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一动一静触头)</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触头组（含银量大于80%)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LK18-10A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触头总成（含银量大于80%)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KT10-63A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触头总成（含银量大于80%)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KT10-100A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触头总成（含银量大于80%)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KT14-63A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触头总成（含银量大于80%)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KT14-100A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触头总成（含银量大于80%)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KTJ15B-63A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触头总成（含银量大于80%)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KTJ15B-100A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触头总成（含银量大于80%)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THQ1-25A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触头总成（含银量大于80%)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THQ1-60A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触头总成（含银量大于80%)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THQ1-100A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辅助触头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配CJ12系列接触器</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温州新光银触头有限公司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辅助触点</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GV-AN11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辅助触头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LAD8N11C或20C</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辅助触头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LADN（11C或20C或02C）</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辅助触头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LADN(22C或13C或31C或40C）</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辅助触头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LANN(20或02或11)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辅助触头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LANN(40或22或31或13或04)</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辅助触头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F4-（11或20或02）</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辅助触头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F4-(22或13或31或40）</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付</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MZD1-100A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MZD1-200A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MZD1-300A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CJ10-100A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CJ10-150A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CJ12-100A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CJ12-150A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CJ12-250A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CJ12-400A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CJ12-600A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CJ20-63A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CJ20-100A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CJ20-160A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CJ20-250A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CJ20-400A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CJ20-630A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LX1FF</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(配LC1D115-150系列接触器）</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LX1FG</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(配LC1D170-245系列接触器）</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LX1FH</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(配LC1D300系列接触器）</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LX1FJ</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(配LC1D410系列接触器）</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LX1FK</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(配LC1D475系列接触器）</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线圈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LX1FL</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(配LC1D620系列接触器）</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合闸线圈总成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配CT19B-Ⅱ DC220V</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合闸线圈总成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(全铜绕组)</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配ZN63A(VS1)-1250A DC220V</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JT3-（11或20或21）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浙江中继科技有限公司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JT3-22/3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浙江中继科技有限公司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JT3-22/5</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浙江中继科技有限公司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3RT6027-1AG20</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苏州西门子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3TF34/11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苏州西门子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3TH30</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苏州西门子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3TH40</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苏州西门子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3TH42</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苏州西门子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3TH80</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苏州西门子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3TH82</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苏州西门子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CA2-DN22</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RPM42BD</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RPM42P7</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继电器底座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RPZF4(配RPM42中间继电器)</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RXM2AB2BD</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RXM3AB2BD</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RXM4AB2BD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RXM2AB2P7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RXM3AB2P7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RXM4AB2P7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RXM2AB2P7</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RXM4LB2P7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RXM4AB2JD</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继电器底座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RXZE1M2C或RXZE1M4C</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（配RXM中间继电器）</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继电器底座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RXZE2M114</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（配RXM中间继电器）</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继电器底座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RXZE2S108M或RXZE2S111M或RXZE2S114M</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（配RXM中间继电器）</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继电器保护</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模块附件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RXM041FU7</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继电器防浪涌</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保护插件</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RXM040W</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继电器保护夹子</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RXZ400</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MY2NJ系列(MY2N-GS)</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欧姆龙</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(OMRON)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MY3NJ系列(MY3N-GS)</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欧姆龙</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(OMRON)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MY4NJ系列(MY4N-GS)</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欧姆龙</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(OMRON)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中间继电器底座</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PYF14A-E或</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PYF11A-E或</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PYF08A-E</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（配MYNJ中间继电器）</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欧姆龙</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(OMRON)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LY2NJ系列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欧姆龙</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(OMRON)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LY3NJ系列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欧姆龙</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(OMRON)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LY4NJ系列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欧姆龙</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(OMRON)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中间继电器底座</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PTF14A-E或</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PTF11A-E或</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PTF08A-E</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（配LYNJ中间继电器）</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欧姆龙</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(OMRON)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固态继电器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G3TB-OD201P (5-24VDC)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欧姆龙</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(OMRON)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G2R-1-SND(S)DC24V</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欧姆龙</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(OMRON)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固态继电器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SSR-H220D60</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欣灵电气/</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杭州西子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固态继电器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SSR-H220D50X</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欣灵电气/</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杭州西子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RJ2S-CL（带底座）</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和泉</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IDEC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RY4S-U</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和泉</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IDEC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RC1314024(带底座）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DC24V 16A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品牌: 魏德米勒Weidmuller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MRS 24Vdc 1CO</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(TRS 24VDC 1CO)</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品牌: 魏德米勒Weidmuller</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JQX系列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耐电集团有限公司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JTX-2C</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耐电集团有限公司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JTX-3C</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耐电集团有限公司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中间继电器底座</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PF083A或PF113A</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(配JTX中间继电器)</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耐电集团有限公司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JZ14-(44J或62J或80J)系列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上海约瑟电器有限公司/耐电集团有限公司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JZ17-(44J或62J或80J)系列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上海约瑟电器有限公司/耐电集团有限公司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HH52P系列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无锡明达电器/耐电集团有限公司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HH54P系列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无锡明达电器/耐电集团有限公司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JZC1-(22或40或44或62或80)系列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天水213机床电器厂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JZC3-(22或22D或31D)系列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天水213机床电器厂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JZC4-(22或40或31）系列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天水213机床电器厂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DZB-100系列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浙江中继科技有限公司/许继电器有限公司/阿城继电器有限责任公司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DZB（J）-200系列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浙江中继科技有限公司/许继电器有限公司/阿城继电器有限责任公司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DZS-100系列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浙江中继科技有限公司/许继电器有限公司/阿城继电器有限责任公司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DZS-200系列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浙江中继科技有限公司/许继电器有限公司/阿城继电器有限责任公司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DZK-200系列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浙江中继科技有限公司/许继电器有限公司/阿城继电器有限责任公司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DZY-200系列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浙江中继科技有限公司/许继电器有限公司/阿城继电器有限责任公司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时间继电器延时头</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(通电延时）</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F5-(T0或T2或T4）</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浙江中继科技有限公司/上海富继电气有限公司/耐电集团有限公司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时间继电器延时头</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(断电延时）</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F5-(D0或D2或D4）</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浙江中继科技有限公司/上海富继电气有限公司/耐电集团有限公司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时间继电器延时头</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(通电延时）</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LAD-(TO或T2或T4或S2)</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时间继电器延时头</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(断电延时）</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LAD-(R0或R2或R4)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(Schneider品牌)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时间继电器延时头</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(通电延时）</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SK4-（220D或222D或224D)</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浙江中继科技有限公司/上海富继电气有限公司/耐电集团有限公司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时间继电器延时头</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(断电延时）</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SK4-（320D或322D或324D)</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浙江中继科技有限公司/上海富继电气有限公司/耐电集团有限公司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H3Y-（2或4）系列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欧姆龙</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(OMRON)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(通电延时）</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JSK4-（220D或222D或224D)</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(含JZC3-22d中间继电器）</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浙江中继科技有限公司/上海富继电气有限公司/耐电集团有限公司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(断电延时）</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JSK4-（320D或322D或324D)</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(含JZC3-22d中间继电器）</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浙江中继科技有限公司/上海富继电气有限公司/耐电集团有限公司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HSK4-320系列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欣灵电气股份有限公司/耐电集团/浙江中继科技有限公司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J（J)S27A-1/1(220v/380v)</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上海共久电器厂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AH3系列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浙江中继科技有限公司/无锡市明达电器有限公司/上海富继电气有限公司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ST6P系列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浙江中继科技有限公司/无锡市明达电器有限公司/上海富继电气有限公司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JSZ3(ST3P)系列（A-G)</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德力西电气有限公司/浙江中继科技有限公司/无锡市明达电器有限公司/上海富继电气有限公司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JT3-22/3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德力西电气有限公司/耐电集团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JS11-（11或12或21或22</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或31或41或51或61）系列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德力西电气有限公司/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耐电集团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JS14P系列、JS14A系列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德力西电气有限公司/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耐电集团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JS11J</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德力西电气有限公司/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耐电集团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JS11S</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德力西电气有限公司/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耐电集团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JSS17-(31或32)系列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德力西电气有限公司/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耐电集团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JSS48A系列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德力西电气有限公司/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耐电集团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BS-7系列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上海约瑟电器有限公司/耐电集团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SS-94B/1-1  DC220V</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德力西电气有限公司/耐电集团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JS7-(1A或2A或3A或4A)系列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德力西电气有限公司/耐电集团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JJSK2系列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德力西电气有限公司/耐电集团/浙江中继科技有限公司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JSS1系列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德力西电气有限公司/耐电集团/浙江中继科技有限公司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时间继电器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DS-33C或34C系列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德力西电气有限公司/耐电集团/浙江中继科技有限公司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静态延时中继</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JZS-448 /AC220V 0.02-5S</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浙江中继/上海约瑟/上海富继/许继电器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电压继电器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DY-32，33，36系列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浙江中继/上海约瑟/上海富继/许继电器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DL-11，12，13系列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浙江中继/上海约瑟/上海富继/许继电器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信号继电器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DX-11系列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浙江中继/上海约瑟/上海富继/许继电器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信号继电器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DX-31系列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浙江中继/上海约瑟/上海富继/许继电器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过流继电器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JL5-（20A-150A）/（11）系列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中国人民电器集团/</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浙江中继科技有限公司/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乐清市佳利继电器厂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过流继电器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JL5-（200A-400A）/（11）系列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中国人民电器集团/</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浙江中继科技有限公司/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乐清市佳利继电器厂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过流继电器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JL12-（15A-400A）系列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中国人民电器集团/</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浙江中继科技有限公司/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乐清市佳利继电器厂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过流继电器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JL14-11J/（30A-80A）系列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中国人民电器集团/</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浙江中继科技有限公司/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乐清市佳利继电器厂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过流继电器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JL14-11J/（100A-300A）系列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中国人民电器集团/</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浙江中继科技有限公司/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乐清市佳利继电器厂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过流继电器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JL14-11J/（400A-600A）系列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中国人民电器集团/</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浙江中继科技有限公司/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乐清市佳利继电器厂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过流继电器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JL15-（20A-150A）/（11）系列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中国人民电器集团/</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浙江中继科技有限公司/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乐清市佳利继电器厂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过流继电器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JL15-（200A-400A）/（11）系列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中国人民电器集团/</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浙江中继科技有限公司/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乐清市佳利继电器厂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过流继电器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JL18-（63A-200A）系列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中国人民电器集团/</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浙江中继科技有限公司/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乐清市佳利继电器厂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过流继电器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JL18-（250A-630A）系列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中国人民电器集团/</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浙江中继科技有限公司/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乐清市佳利继电器厂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辅助触头</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（JL12型）或(JL14型)或(JL15型)</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中国人民电器集团/</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浙江中继科技有限公司/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乐清市佳利继电器厂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NR2-11.5系列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NR2-25系列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NR2-36系列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NR2-93系列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NR2-150系列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NR2-200系列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NR2-630系列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JRS1-（7-10A）系列，JRS1Dsp-25 7-10A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JRS1-（18-25A）系列，JRS1Dsp-25 17-25A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JRS1-（30-40A）系列，JRS1Dsp-38 30-40A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JRS1-（57-66A）系列，JRS1Dsp-93 55-70A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JRS1-（63-80A）系列，JRS1Dsp-93 63-80A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JRS2-12.5/Z系列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JRS2-25/Z系列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JRS2-63 /F系列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JRS2-80 /Z系列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JRS2-180/F系列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JR20-10/L系列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上海人民电器开关厂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JR20-16/L系列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上海人民电器开关厂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JR20-25/L系列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上海人民电器开关厂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JR20-63/L系列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上海人民电器开关厂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JR20-160/L系列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上海人民电器开关厂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JR28-25系列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上海人民电器开关厂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CDR2（JR29）-16系列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(9.0-13A)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上海人民电器开关厂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CDR2（JR29）-25系列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(18-25A)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上海人民电器开关厂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CDR2（JR29）-45系列</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(30-45A)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上海人民电器开关厂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CDR2（JR29）-105系列(70-105A)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上海人民电器开关厂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CDR2（JR29）-170系列(110-160A)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上海人民电器开关厂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JR36-20（0.25-22A)系列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上海人民电器开关厂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JR36-63（14-63A)系列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上海人民电器开关厂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JR36-160（40-160A)系列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上海人民电器开关厂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T16/（0.27-17.6A)系列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上海人民电器厂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（上联牌）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LRD-13(06C或07C或08C或10C或12C或14C）</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LRD-13（16C或21C 或22C或53C）</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LRD13（01C 或02C或03C或04C或05C）</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LR2-D32C</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LR2-D33（22C或53C 或55C或57C）</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LR2-D33（59C或61C或63C或65C）</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LR9-F5367(60-100A)或LR9-G115 28-115A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LR9-F5369(90-150A)或LR9-G225 57-225A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LR9-F7375(200-500A)或LR9-G500 125-500A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LRE 01…16N系列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LRE 21…35N系列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LRE 322…355N系列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施耐德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3UA50系列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苏州西门子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3UA52系列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苏州西门子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3UA54系列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苏州西门子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3UA55系列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苏州西门子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3UA58系列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苏州西门子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3UA59系列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苏州西门子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3UA60系列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苏州西门子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3UA61系列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苏州西门子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3UA62系列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苏州西门子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热继电器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3UA66系列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苏州西门子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压力继电器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HED40A-15B/350Z14L24S</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华德液压</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技术有限责任公司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压力继电器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PS250R-504-L12UPN8X-H1141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德国图尔克公司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压力继电器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PS025V-504-LI2UPN8X-H1141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德国图尔克公司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压力继电器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EDS344-2-250-000系列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德国HYDAC</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贺德克公司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压力继电器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EDS3446-2-0100-000系列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德国HYDAC</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贺德克公司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压力继电器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EDS3346-2-0016-000系列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德国HYDAC</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贺德克公司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压力继电器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EDS3346-2-0010-000系列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德国HYDAC</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贺德克公司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压力继电器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EDS344-2-016-000（Y00)</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德国HYDAC</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贺德克公司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压力继电器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连接插头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ZBE03</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德国HYDAC</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贺德克公司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压力继电器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连接插头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ZBE06</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德国HYDAC</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贺德克公司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压力继电器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连接插头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ZBE08</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德国HYDAC</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贺德克公司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NDK(BK)-50VA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NDK(BK)-100VA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NDK(BK)-150VA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NDK(BK)-200VA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NDK(BK)-250VA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NDK(BK)-300VA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NDK(BK)-500VA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NDK(BK)-1000VA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NDK(BK)-1500VA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NDK(BK)-2000VA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NDK(BK)-2500VA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NDK(BK)-3000VA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NDK(BK)-4000VA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NDK(BK)-5000VA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NDK(BK)-8000VA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NDK(BK)-10000VA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行灯变压器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JMB（BJZ)-300VA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行灯变压器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JMB（BJZ)-500VA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行灯变压器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JMB（BJZ)-1KVA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行灯变压器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JMB（BJZ)-2KVA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行灯变压器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JMB（BJZ)-3KVA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行灯变压器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JMB（BJZ)-5KVA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行灯变压器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JMB（BJZ)-10KVA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行灯变压器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JMB（BJZ)-20KVA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正泰电器/（浙江）德力西/浙江二变/上海上峰实业有限公司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熔断体（熔芯）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RT0-100系列(30-100A)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熔断体（熔芯）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RT0-200系列(120-200A)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熔断体（熔芯）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RT0-400系列(250-400A)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熔断体（熔芯）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RT0-600系列(400-600A)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熔断体（熔芯）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RT36、RT16系列4A…100A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熔断体（熔芯）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RT36-0,RT16-0，NT0系列100A…160A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熔断体（熔芯）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RT36-1,RT16-1，NT1系列80A…250A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熔断体（熔芯）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RT36-2,RT16-2，NT3系列125A…400A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熔断体（熔芯）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RT36-3,RT16-3，NT3系列315A…630A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熔断体（熔芯）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RT36-4,RT16-4，NT4系列800A…1000A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熔断体（熔芯）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NRT-36-00,NH00系列160A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熔断器座</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NT0.RT16-0.RT36.NH0.系列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熔断器座</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NT1.RT16-1.RT36.NH1.系列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熔断器座</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NT2.RT16-2.RT36.NH2.系列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熔断器座</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NT3.RT16-3.RT36.NH3.系列</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熔断体（熔芯）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RT18-20  2A…20A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熔断体（熔芯）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RT18-32X 6A…32A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熔断体（熔芯）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RT18-63 20A…63A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快熔</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NGT00.RS31.25A…160A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快熔</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NGT1.RS32. 80A…250A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快熔</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NGT2 RS33 200A…400A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快熔</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NGT3 (RS34) 315A…630A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熔断器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NT00-160A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熔断器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RT28-32/1-32A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熔断器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RL8B-32/2A~32A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RT18-20  2A…20A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RT18-63 20A…63A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RT18-32X 6A…32A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RL1-60/20A…60A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熔芯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RSF8-(1000-1250A)/1000V(800V)</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RS75B-aR  800A/1250V</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熔芯</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RS79D-aR  1000V/800A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快速熔断器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RS96B-400A/500V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快速熔断器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RS96B-500A/500V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上海电器陶瓷厂</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浙江茗熔电器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熔芯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3NE3 335-560A/1000V</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SIEMENS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熔芯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3NE3 336-630A/1000V</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SIEMENS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熔芯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3NE3 338-8-800A/800V</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西门子</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SIEMENS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快熔</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 RSM  800V/900A-5ac</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西安龙伸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快熔</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107F  800V/900A-5a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西安龙伸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快熔</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 RSM  800V/1250A-1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西安龙伸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快熔</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 RSM  800V/1250A-5a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西安龙伸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快熔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 RSM  800V/1500A-5a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西安龙伸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快熔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 RSM  800V/1500A-1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西安龙伸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快熔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 RSM  800V/1500A-1X2K</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西安龙伸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快熔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 RSM  800V/1600A-8</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西安龙伸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快熔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 RSM  800V/2000A-5a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西安龙伸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快熔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 RSM  800V/2000A-B</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西安龙伸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快熔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 RSM  800V/2000A-B*2K</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西安龙伸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快熔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 RSM  800V/2500A-5a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西安龙伸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快熔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 RSM  800V/2500A-B</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西安龙伸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快熔  </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 RSM  800V/2500A-B*2K</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西安龙伸</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电气有限公司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电流互感器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LMZJ1-0.5(0.5级)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(C5-300)/5C</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电流互感器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LMZJ1-0.5(0.5级)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(C5-800)/5D</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电流互感器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LMZJ1-0.5 C5-1000/5D 1匝</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电流互感器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LMZJ1-0.5 C5-1500/5D 1匝</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电流互感器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LMZJ1-0.5(0.5级)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C5-2000/5F  1匝</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电流互感器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LMZJ1-0.5(0.5级)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C5-3000/5F  1匝</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电流互感器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LMK-0.66 0.5级 300/5 φ30 1匝</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电流互感器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LMK-0.66 0.5级 600/5 φ40 1匝</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电流互感器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LMK-0.66 0.5级 1000/5 φ50 1匝</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电流互感器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LMK-0.66 0.5级 2000/5 φ60 1匝</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电流互感器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LMK-0.66 0.5级 2000/5 φ80 1匝</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电流互感器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LMK-0.66 0.5级 3000/5 φ100 1匝</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电流互感器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LMK-0.66 0.5级 3000/5 φ120 1匝</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浙江正泰/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（浙江）德力西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电流互感器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DH-0.66CT 400/0.1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金华市奥凯</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电流互感器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DH-0.66CT 1200/0.1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金华市奥凯</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电流互感器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DH-0.66CT 1500/0.1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金华市奥凯</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电流互感器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DH-0.66CT 2000/0.1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金华市奥凯</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电流互感器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DH-0.66CT 2500/0.1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金华市奥凯</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电流互感器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DH-0.66CT 3000/0.1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金华市奥凯</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电流互感器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DH-0.66CT 3500/0.1</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金华市奥凯</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电器有限公司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电流互感器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LZZBJ9-12 30VA;0.5级/10P30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(75-800)/5A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大连第二互感器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大连第一互感器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只</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电焊机保护器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HZF-600H(二相)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上海焊之峰电气有限公司/上海永焊电气科技有限公司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电焊机保护器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HZF-600E(800E)(三相)</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上海焊之峰电气有限公司/上海永焊电气科技有限公司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电焊机保护器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HZF-600Z(三相,铁壳)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上海焊之峰电气有限公司/上海永焊电气科技有限公司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电焊机保护器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YH-630E(三相)</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上海焊之峰电气有限公司/上海永焊电气科技有限公司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电焊机二次防触电装置</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DHZ-Y-6T</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上海焊之峰电气有限公司/上海永焊电气科技有限公司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电焊机二次防触电装置</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DHZ-Y-8T</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上海焊之峰电气有限公司/上海永焊电气科技有限公司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交流电焊机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BX1-400全铜绕组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上海通用/深圳市佳士/正泰/上海沪工/上海东升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交流电焊机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BX1-500全铜绕组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上海通用/深圳市佳士/正泰/上海沪工/上海东升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交流电焊机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BX3-315 全铜绕组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上海通用/深圳市佳士/正泰/上海沪工/上海东升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交流电焊机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BX3-400全铜绕组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上海通用/深圳市佳士/上海正泰/上海沪工/上海东升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交流电焊机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BX3-500全铜绕组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上海通用/深圳市佳士/上海正泰/上海沪工/上海东升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交流电焊机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BX6-160全铜绕组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输入电源要求220VAC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上海通用/深圳市佳士/正泰/上海沪工/上海东升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交流电焊机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BX6-300全铜绕组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上海通用/深圳市佳士/正泰/上海沪工/上海东升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直流电焊机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ZX7-200G</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上海通用/深圳市佳士/正泰/上海沪工/上海东升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直流电焊机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ZX7-315S</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上海通用/深圳市佳士/正泰/上海沪工/上海东升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直流电焊机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ZX7-400H</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上海通用/深圳市佳士/上海正泰/上海沪工/上海东升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逆变直流氩弧焊</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WS-315H</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上海通用/深圳市佳士/上海正泰/上海沪工/上海东升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CO2气体保护焊机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NBC-350IGBT</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上海通用/深圳市佳士/正泰/上海沪工/上海东升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CO2气体保护焊机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NBC-500IGBT</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上海通用/深圳市佳士/正泰/上海沪工/上海东升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CO2气体保护焊机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NBC-630IGBT</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上海通用/深圳市佳士/正泰/上海沪工/上海东升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交流弧焊机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YK-305AA</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唐山松下产业机器有限公司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交直流逆变</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氩弧焊机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YC-300 WX  配水箱</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唐山松下产业机器有限公司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易特流-易酷大功率智能电焊机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4.0T</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易特流/深圳市佳士/正泰/上海沪工/上海东升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电焊机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TK310</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易特流/深圳市佳士/正泰/上海沪工/上海东升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电焊机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E5MN</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易特流/深圳市佳士/正泰/上海沪工/上海东升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电焊机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T1 </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易特流/深圳市佳士/正泰/上海沪工/上海东升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真空断路器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VD4/P 12.40.40</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ABB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微机涌流抑制器</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SID-3YL</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国立智能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32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2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rPr>
          <w:rFonts w:hint="eastAsia"/>
          <w:lang w:val="en-US" w:eastAsia="zh-CN"/>
        </w:rPr>
      </w:pPr>
    </w:p>
    <w:sectPr>
      <w:pgSz w:w="11906" w:h="16838"/>
      <w:pgMar w:top="1304" w:right="1800"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317E25D7"/>
    <w:rsid w:val="07FF6E89"/>
    <w:rsid w:val="317E25D7"/>
    <w:rsid w:val="71F120A1"/>
    <w:rsid w:val="75665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2022-09-02T09:26:00Z</dcterms:created>
  <dc:creator>Mr.Bright.Future</dc:creator>
  <cp:lastModifiedBy>Mr.Bright.Future</cp:lastModifiedBy>
  <dcterms:modified xsi:type="dcterms:W3CDTF">2022-09-02T09:39:03Z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4BF2E0C54EF147AFBC0336CA465604A3</vt:lpwstr>
  </property>
</Properties>
</file>