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rPr>
        <w:t>九江萍钢钢铁有限公司</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lang w:val="en-US" w:eastAsia="zh-CN"/>
        </w:rPr>
        <w:t>轧钢厂中厚板伽马射线测厚仪修复项目</w:t>
      </w:r>
      <w:r>
        <w:rPr>
          <w:rFonts w:hint="eastAsia" w:ascii="小标宋" w:hAnsi="小标宋" w:eastAsia="小标宋" w:cs="小标宋"/>
          <w:b w:val="0"/>
          <w:bCs/>
          <w:sz w:val="44"/>
          <w:szCs w:val="44"/>
        </w:rPr>
        <w:t>招标公告</w:t>
      </w:r>
    </w:p>
    <w:p>
      <w:pPr>
        <w:keepNext w:val="0"/>
        <w:keepLines w:val="0"/>
        <w:pageBreakBefore w:val="0"/>
        <w:widowControl w:val="0"/>
        <w:kinsoku/>
        <w:wordWrap/>
        <w:overflowPunct/>
        <w:topLinePunct w:val="0"/>
        <w:autoSpaceDE/>
        <w:autoSpaceDN/>
        <w:bidi w:val="0"/>
        <w:adjustRightInd/>
        <w:snapToGrid/>
        <w:spacing w:line="340" w:lineRule="exact"/>
        <w:ind w:right="420"/>
        <w:jc w:val="center"/>
        <w:textAlignment w:val="auto"/>
        <w:rPr>
          <w:rFonts w:hint="default" w:ascii="仿宋" w:hAnsi="仿宋" w:eastAsia="仿宋" w:cs="仿宋"/>
          <w:sz w:val="32"/>
          <w:szCs w:val="32"/>
          <w:highlight w:val="yellow"/>
          <w:lang w:val="en-US" w:eastAsia="zh-CN"/>
        </w:rPr>
      </w:pPr>
      <w:r>
        <w:rPr>
          <w:rFonts w:hint="eastAsia" w:ascii="仿宋" w:hAnsi="仿宋" w:eastAsia="仿宋" w:cs="仿宋"/>
          <w:sz w:val="32"/>
          <w:szCs w:val="32"/>
        </w:rPr>
        <w:t>招标编号：</w:t>
      </w:r>
      <w:bookmarkStart w:id="0" w:name="_GoBack"/>
      <w:r>
        <w:rPr>
          <w:rFonts w:hint="eastAsia" w:ascii="仿宋" w:hAnsi="仿宋" w:eastAsia="仿宋" w:cs="仿宋"/>
          <w:sz w:val="32"/>
          <w:szCs w:val="32"/>
          <w:lang w:val="en-US" w:eastAsia="zh-CN"/>
        </w:rPr>
        <w:t>JG/ZB/SC2022-WWWZ109</w:t>
      </w:r>
    </w:p>
    <w:bookmarkEnd w:id="0"/>
    <w:p>
      <w:pPr>
        <w:keepNext w:val="0"/>
        <w:keepLines w:val="0"/>
        <w:pageBreakBefore w:val="0"/>
        <w:widowControl w:val="0"/>
        <w:kinsoku/>
        <w:wordWrap/>
        <w:overflowPunct/>
        <w:topLinePunct w:val="0"/>
        <w:autoSpaceDE/>
        <w:autoSpaceDN/>
        <w:bidi w:val="0"/>
        <w:adjustRightInd/>
        <w:snapToGrid/>
        <w:spacing w:line="340" w:lineRule="exact"/>
        <w:ind w:right="42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九江萍钢钢铁有限公司拟对以下项目进行公开招标，欢迎符合招标条件的单位踊跃参与投标。</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sz w:val="32"/>
          <w:szCs w:val="32"/>
        </w:rPr>
        <w:t>（一）</w:t>
      </w:r>
      <w:r>
        <w:rPr>
          <w:rFonts w:hint="eastAsia" w:ascii="仿宋" w:hAnsi="仿宋" w:eastAsia="仿宋" w:cs="仿宋"/>
          <w:bCs/>
          <w:kern w:val="0"/>
          <w:sz w:val="32"/>
          <w:szCs w:val="32"/>
        </w:rPr>
        <w:t>招标项目名</w:t>
      </w:r>
      <w:r>
        <w:rPr>
          <w:rFonts w:hint="eastAsia" w:ascii="仿宋" w:hAnsi="仿宋" w:eastAsia="仿宋" w:cs="仿宋"/>
          <w:i w:val="0"/>
          <w:caps w:val="0"/>
          <w:color w:val="000000"/>
          <w:spacing w:val="0"/>
          <w:sz w:val="32"/>
          <w:szCs w:val="32"/>
          <w:highlight w:val="none"/>
          <w:lang w:val="en-US"/>
        </w:rPr>
        <w:t>称：</w:t>
      </w:r>
      <w:r>
        <w:rPr>
          <w:rFonts w:hint="eastAsia" w:ascii="仿宋" w:hAnsi="仿宋" w:eastAsia="仿宋" w:cs="仿宋"/>
          <w:i w:val="0"/>
          <w:caps w:val="0"/>
          <w:color w:val="000000"/>
          <w:spacing w:val="0"/>
          <w:sz w:val="32"/>
          <w:szCs w:val="32"/>
          <w:highlight w:val="none"/>
          <w:lang w:val="en-US" w:eastAsia="zh-CN"/>
        </w:rPr>
        <w:t>轧钢厂中厚板伽马射线测厚仪修复。</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rPr>
      </w:pPr>
      <w:r>
        <w:rPr>
          <w:rFonts w:hint="eastAsia" w:ascii="仿宋" w:hAnsi="仿宋" w:eastAsia="仿宋" w:cs="仿宋"/>
          <w:i w:val="0"/>
          <w:caps w:val="0"/>
          <w:color w:val="000000"/>
          <w:spacing w:val="0"/>
          <w:sz w:val="32"/>
          <w:szCs w:val="32"/>
          <w:highlight w:val="none"/>
          <w:lang w:val="en-US" w:eastAsia="zh-CN"/>
        </w:rPr>
        <w:t>（二）</w:t>
      </w:r>
      <w:r>
        <w:rPr>
          <w:rFonts w:hint="eastAsia" w:ascii="仿宋" w:hAnsi="仿宋" w:eastAsia="仿宋" w:cs="仿宋"/>
          <w:i w:val="0"/>
          <w:caps w:val="0"/>
          <w:color w:val="000000"/>
          <w:spacing w:val="0"/>
          <w:sz w:val="32"/>
          <w:szCs w:val="32"/>
          <w:highlight w:val="none"/>
          <w:lang w:val="en-US"/>
        </w:rPr>
        <w:t>技术要求：</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1.修复后需有厂家修复测试报告；</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2.修复后需厂家工程技术人员对测厚仪系统完成线性标定工作，对存在上线异常情况进行处理；</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3.测厚仪射源开关快门正常；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4.测厚仪射源开启后射源内部样片可以自动退出；</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5.标定过程中射源内部样片可快速推入及退出；</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6.测厚仪手动标定可正常操作并能成功完成内部数据标定；</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7.测厚仪使用过程中测量厚度趋势能及时真实反映被测钢板厚度；</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8.修复后上线测厚仪精度在钢板6-60mm厚度范围内测量钢板精度保证在±0.25%以内；</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9.检修内容包括但不限于射源样片气缸检查及快门皮带检查，快门气动驱动器调试，样板线性标定（标定板由投标单位自备），现有备件线路更换等，样片气缸视情况更换；</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rPr>
      </w:pPr>
      <w:r>
        <w:rPr>
          <w:rFonts w:hint="eastAsia" w:ascii="仿宋" w:hAnsi="仿宋" w:eastAsia="仿宋" w:cs="仿宋"/>
          <w:i w:val="0"/>
          <w:caps w:val="0"/>
          <w:color w:val="000000"/>
          <w:spacing w:val="0"/>
          <w:sz w:val="32"/>
          <w:szCs w:val="32"/>
          <w:highlight w:val="none"/>
          <w:lang w:val="en-US" w:eastAsia="zh-CN"/>
        </w:rPr>
        <w:t>10.施工工期2天，工期以招标单位交付工作面之日起开始计算；质保期6个月，质保期自验收合格之日起开始计算。</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rPr>
        <w:t>（</w:t>
      </w:r>
      <w:r>
        <w:rPr>
          <w:rFonts w:hint="eastAsia" w:ascii="仿宋" w:hAnsi="仿宋" w:eastAsia="仿宋" w:cs="仿宋"/>
          <w:i w:val="0"/>
          <w:caps w:val="0"/>
          <w:color w:val="000000"/>
          <w:spacing w:val="0"/>
          <w:sz w:val="32"/>
          <w:szCs w:val="32"/>
          <w:highlight w:val="none"/>
          <w:lang w:val="en-US" w:eastAsia="zh-CN"/>
        </w:rPr>
        <w:t>三</w:t>
      </w:r>
      <w:r>
        <w:rPr>
          <w:rFonts w:hint="eastAsia" w:ascii="仿宋" w:hAnsi="仿宋" w:eastAsia="仿宋" w:cs="仿宋"/>
          <w:i w:val="0"/>
          <w:caps w:val="0"/>
          <w:color w:val="000000"/>
          <w:spacing w:val="0"/>
          <w:sz w:val="32"/>
          <w:szCs w:val="32"/>
          <w:highlight w:val="none"/>
          <w:lang w:val="en-US"/>
        </w:rPr>
        <w:t>）</w:t>
      </w:r>
      <w:r>
        <w:rPr>
          <w:rFonts w:hint="eastAsia" w:ascii="仿宋" w:hAnsi="仿宋" w:eastAsia="仿宋" w:cs="仿宋"/>
          <w:i w:val="0"/>
          <w:caps w:val="0"/>
          <w:color w:val="000000"/>
          <w:spacing w:val="0"/>
          <w:sz w:val="32"/>
          <w:szCs w:val="32"/>
          <w:highlight w:val="none"/>
          <w:lang w:val="en-US" w:eastAsia="zh-CN"/>
        </w:rPr>
        <w:t>招标数量：单次。</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bCs/>
          <w:kern w:val="0"/>
          <w:sz w:val="32"/>
          <w:szCs w:val="32"/>
          <w:highlight w:val="none"/>
        </w:rPr>
      </w:pPr>
      <w:r>
        <w:rPr>
          <w:rFonts w:hint="eastAsia" w:ascii="仿宋" w:hAnsi="仿宋" w:eastAsia="仿宋" w:cs="仿宋"/>
          <w:i w:val="0"/>
          <w:caps w:val="0"/>
          <w:color w:val="000000"/>
          <w:spacing w:val="0"/>
          <w:sz w:val="32"/>
          <w:szCs w:val="32"/>
          <w:highlight w:val="none"/>
          <w:lang w:val="en-US" w:eastAsia="zh-CN"/>
        </w:rPr>
        <w:t>（四）</w:t>
      </w:r>
      <w:r>
        <w:rPr>
          <w:rFonts w:hint="eastAsia" w:ascii="仿宋" w:hAnsi="仿宋" w:eastAsia="仿宋" w:cs="仿宋"/>
          <w:i w:val="0"/>
          <w:caps w:val="0"/>
          <w:color w:val="000000"/>
          <w:spacing w:val="0"/>
          <w:sz w:val="32"/>
          <w:szCs w:val="32"/>
          <w:highlight w:val="none"/>
          <w:lang w:val="en-US"/>
        </w:rPr>
        <w:t>计划招标时间：</w:t>
      </w:r>
      <w:r>
        <w:rPr>
          <w:rFonts w:ascii="仿宋" w:hAnsi="仿宋" w:eastAsia="仿宋" w:cs="仿宋"/>
          <w:i w:val="0"/>
          <w:caps w:val="0"/>
          <w:color w:val="000000"/>
          <w:spacing w:val="0"/>
          <w:sz w:val="32"/>
          <w:szCs w:val="32"/>
          <w:highlight w:val="none"/>
          <w:lang w:val="en-US"/>
        </w:rPr>
        <w:t>20</w:t>
      </w:r>
      <w:r>
        <w:rPr>
          <w:rFonts w:hint="eastAsia" w:ascii="仿宋" w:hAnsi="仿宋" w:eastAsia="仿宋" w:cs="仿宋"/>
          <w:i w:val="0"/>
          <w:caps w:val="0"/>
          <w:color w:val="000000"/>
          <w:spacing w:val="0"/>
          <w:sz w:val="32"/>
          <w:szCs w:val="32"/>
          <w:highlight w:val="none"/>
          <w:lang w:val="en-US" w:eastAsia="zh-CN"/>
        </w:rPr>
        <w:t>22</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10</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17</w:t>
      </w:r>
      <w:r>
        <w:rPr>
          <w:rFonts w:hint="eastAsia" w:ascii="仿宋" w:hAnsi="仿宋" w:eastAsia="仿宋" w:cs="仿宋"/>
          <w:i w:val="0"/>
          <w:caps w:val="0"/>
          <w:color w:val="000000"/>
          <w:spacing w:val="0"/>
          <w:sz w:val="32"/>
          <w:szCs w:val="32"/>
          <w:highlight w:val="none"/>
        </w:rPr>
        <w:t>日</w:t>
      </w:r>
      <w:r>
        <w:rPr>
          <w:rFonts w:ascii="仿宋" w:hAnsi="仿宋" w:eastAsia="仿宋" w:cs="仿宋"/>
          <w:i w:val="0"/>
          <w:caps w:val="0"/>
          <w:color w:val="000000"/>
          <w:spacing w:val="0"/>
          <w:sz w:val="32"/>
          <w:szCs w:val="32"/>
          <w:highlight w:val="none"/>
        </w:rPr>
        <w:t>，具体时间以通知为准</w:t>
      </w:r>
      <w:r>
        <w:rPr>
          <w:rFonts w:hint="eastAsia" w:ascii="仿宋" w:hAnsi="仿宋" w:eastAsia="仿宋" w:cs="仿宋"/>
          <w:bCs/>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b/>
          <w:bCs/>
          <w:kern w:val="0"/>
          <w:sz w:val="32"/>
          <w:szCs w:val="32"/>
          <w:highlight w:val="none"/>
        </w:rPr>
      </w:pPr>
      <w:r>
        <w:rPr>
          <w:rFonts w:hint="eastAsia" w:ascii="仿宋" w:hAnsi="仿宋" w:eastAsia="仿宋" w:cs="仿宋"/>
          <w:bCs/>
          <w:kern w:val="0"/>
          <w:sz w:val="32"/>
          <w:szCs w:val="32"/>
          <w:highlight w:val="none"/>
          <w:lang w:val="en-US" w:eastAsia="zh-CN"/>
        </w:rPr>
        <w:t>（五）</w:t>
      </w:r>
      <w:r>
        <w:rPr>
          <w:rFonts w:hint="eastAsia" w:ascii="仿宋" w:hAnsi="仿宋" w:eastAsia="仿宋" w:cs="仿宋"/>
          <w:bCs/>
          <w:kern w:val="0"/>
          <w:sz w:val="32"/>
          <w:szCs w:val="32"/>
          <w:highlight w:val="none"/>
        </w:rPr>
        <w:t>报名截止时间：</w:t>
      </w:r>
      <w:r>
        <w:rPr>
          <w:rFonts w:ascii="仿宋" w:hAnsi="仿宋" w:eastAsia="仿宋" w:cs="仿宋"/>
          <w:i w:val="0"/>
          <w:caps w:val="0"/>
          <w:color w:val="000000"/>
          <w:spacing w:val="0"/>
          <w:sz w:val="32"/>
          <w:szCs w:val="32"/>
          <w:highlight w:val="none"/>
          <w:lang w:val="en-US"/>
        </w:rPr>
        <w:t>20</w:t>
      </w:r>
      <w:r>
        <w:rPr>
          <w:rFonts w:hint="eastAsia" w:ascii="仿宋" w:hAnsi="仿宋" w:eastAsia="仿宋" w:cs="仿宋"/>
          <w:i w:val="0"/>
          <w:caps w:val="0"/>
          <w:color w:val="000000"/>
          <w:spacing w:val="0"/>
          <w:sz w:val="32"/>
          <w:szCs w:val="32"/>
          <w:highlight w:val="none"/>
          <w:lang w:val="en-US" w:eastAsia="zh-CN"/>
        </w:rPr>
        <w:t>22</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10</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10</w:t>
      </w:r>
      <w:r>
        <w:rPr>
          <w:rFonts w:hint="eastAsia" w:ascii="仿宋" w:hAnsi="仿宋" w:eastAsia="仿宋" w:cs="仿宋"/>
          <w:i w:val="0"/>
          <w:caps w:val="0"/>
          <w:color w:val="000000"/>
          <w:spacing w:val="0"/>
          <w:sz w:val="32"/>
          <w:szCs w:val="32"/>
          <w:highlight w:val="none"/>
        </w:rPr>
        <w:t>日</w:t>
      </w:r>
      <w:r>
        <w:rPr>
          <w:rFonts w:hint="eastAsia" w:ascii="仿宋" w:hAnsi="仿宋" w:eastAsia="仿宋" w:cs="仿宋"/>
          <w:i w:val="0"/>
          <w:caps w:val="0"/>
          <w:color w:val="000000"/>
          <w:spacing w:val="0"/>
          <w:sz w:val="32"/>
          <w:szCs w:val="32"/>
          <w:highlight w:val="none"/>
          <w:lang w:val="en-US" w:eastAsia="zh-CN"/>
        </w:rPr>
        <w:t>12：00前</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）中标后合同签订完成期</w:t>
      </w:r>
      <w:r>
        <w:rPr>
          <w:rFonts w:hint="eastAsia" w:ascii="仿宋" w:hAnsi="仿宋" w:eastAsia="仿宋" w:cs="仿宋"/>
          <w:sz w:val="32"/>
          <w:szCs w:val="32"/>
          <w:highlight w:val="none"/>
        </w:rPr>
        <w:t>限：</w:t>
      </w:r>
      <w:r>
        <w:rPr>
          <w:rFonts w:hint="eastAsia" w:ascii="仿宋" w:hAnsi="仿宋" w:eastAsia="仿宋" w:cs="仿宋"/>
          <w:sz w:val="32"/>
          <w:szCs w:val="32"/>
          <w:highlight w:val="none"/>
          <w:lang w:val="en-US" w:eastAsia="zh-CN"/>
        </w:rPr>
        <w:t>15天内</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）其他：</w:t>
      </w:r>
      <w:r>
        <w:rPr>
          <w:rFonts w:hint="eastAsia" w:ascii="仿宋" w:hAnsi="仿宋" w:eastAsia="仿宋" w:cs="仿宋"/>
          <w:sz w:val="32"/>
          <w:szCs w:val="32"/>
          <w:lang w:val="en-US" w:eastAsia="zh-CN"/>
        </w:rPr>
        <w:t>以实际发生数量为准进行结算付款。</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二、资质要求</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（一）资质材料（加盖报名单位公章）：</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最新年检有效的企业法人营业执照副本复印件</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企业介绍，便于对其资质进行审查。</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开户许可证复印件。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6.提供安全施工预案，提供两份类似业绩合同复印件。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提交时间：报名时提交。</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提交方式：书面、电子邮件（</w:t>
      </w:r>
      <w:r>
        <w:rPr>
          <w:rFonts w:hint="eastAsia" w:ascii="仿宋" w:hAnsi="仿宋" w:eastAsia="仿宋" w:cs="仿宋"/>
          <w:kern w:val="0"/>
          <w:sz w:val="32"/>
          <w:szCs w:val="32"/>
          <w:lang w:val="en-US" w:eastAsia="zh-CN"/>
        </w:rPr>
        <w:t>电子</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地址</w:t>
      </w:r>
      <w:r>
        <w:rPr>
          <w:rFonts w:hint="eastAsia" w:ascii="仿宋" w:hAnsi="仿宋" w:eastAsia="仿宋" w:cs="仿宋"/>
          <w:kern w:val="0"/>
          <w:sz w:val="32"/>
          <w:szCs w:val="32"/>
        </w:rPr>
        <w:t>：</w:t>
      </w:r>
      <w:r>
        <w:rPr>
          <w:rFonts w:ascii="仿宋" w:hAnsi="仿宋" w:eastAsia="仿宋" w:cs="仿宋"/>
          <w:i w:val="0"/>
          <w:caps w:val="0"/>
          <w:color w:val="000000"/>
          <w:spacing w:val="-6"/>
          <w:sz w:val="32"/>
          <w:szCs w:val="32"/>
        </w:rPr>
        <w:t>shengchanzhihui@pxsteel.com</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四、投标方式</w:t>
      </w:r>
    </w:p>
    <w:p>
      <w:pPr>
        <w:keepNext w:val="0"/>
        <w:keepLines w:val="0"/>
        <w:pageBreakBefore w:val="0"/>
        <w:widowControl w:val="0"/>
        <w:kinsoku/>
        <w:wordWrap/>
        <w:overflowPunct/>
        <w:topLinePunct w:val="0"/>
        <w:autoSpaceDE/>
        <w:autoSpaceDN/>
        <w:bidi w:val="0"/>
        <w:adjustRightInd/>
        <w:snapToGrid/>
        <w:spacing w:line="340" w:lineRule="exact"/>
        <w:ind w:right="26"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招标单位对意向投标单位提交的资质材料进行审查，向审查合格单位发出招标邀请函（说明书），接到招标邀请函（说明书）的单位请按邀请函（说明书）要求时间交纳相应缴纳投标保证金</w:t>
      </w:r>
      <w:r>
        <w:rPr>
          <w:rFonts w:hint="eastAsia" w:ascii="仿宋" w:hAnsi="仿宋" w:eastAsia="仿宋" w:cs="仿宋"/>
          <w:kern w:val="0"/>
          <w:sz w:val="32"/>
          <w:szCs w:val="32"/>
          <w:lang w:val="en-US" w:eastAsia="zh-CN"/>
        </w:rPr>
        <w:t>10000</w:t>
      </w:r>
      <w:r>
        <w:rPr>
          <w:rFonts w:hint="eastAsia" w:ascii="仿宋" w:hAnsi="仿宋" w:eastAsia="仿宋" w:cs="仿宋"/>
          <w:kern w:val="0"/>
          <w:sz w:val="32"/>
          <w:szCs w:val="32"/>
        </w:rPr>
        <w:t>元，</w:t>
      </w:r>
      <w:r>
        <w:rPr>
          <w:rFonts w:hint="eastAsia" w:ascii="仿宋" w:hAnsi="仿宋" w:eastAsia="仿宋" w:cs="仿宋"/>
          <w:kern w:val="0"/>
          <w:sz w:val="32"/>
          <w:szCs w:val="32"/>
          <w:lang w:val="en-US" w:eastAsia="zh-CN"/>
        </w:rPr>
        <w:t>招标</w:t>
      </w:r>
      <w:r>
        <w:rPr>
          <w:rFonts w:hint="eastAsia" w:ascii="仿宋" w:hAnsi="仿宋" w:eastAsia="仿宋" w:cs="仿宋"/>
          <w:kern w:val="0"/>
          <w:sz w:val="32"/>
          <w:szCs w:val="32"/>
        </w:rPr>
        <w:t>服务费</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00元。招标结束后，中标单位的投标保证金自动转为履约保证金，不足部分应予以补齐，未中标单位的投标保证金在宣标后十五个工作日内一次性返还（不计息）。</w:t>
      </w:r>
    </w:p>
    <w:p>
      <w:pPr>
        <w:keepNext w:val="0"/>
        <w:keepLines w:val="0"/>
        <w:pageBreakBefore w:val="0"/>
        <w:widowControl w:val="0"/>
        <w:kinsoku/>
        <w:wordWrap/>
        <w:overflowPunct/>
        <w:topLinePunct w:val="0"/>
        <w:autoSpaceDE/>
        <w:autoSpaceDN/>
        <w:bidi w:val="0"/>
        <w:adjustRightInd/>
        <w:snapToGrid/>
        <w:spacing w:line="3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五、招标方信息</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（一）单位名称：九江萍钢钢铁有限公司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（二）联系地址：江西省九江市湖口高新技术产业园区九江萍钢钢铁有限公司生产指挥中心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邮编：332500</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（三）联系人：</w:t>
      </w:r>
      <w:r>
        <w:rPr>
          <w:rFonts w:hint="eastAsia" w:ascii="仿宋" w:hAnsi="仿宋" w:eastAsia="仿宋" w:cs="仿宋"/>
          <w:kern w:val="0"/>
          <w:sz w:val="32"/>
          <w:szCs w:val="32"/>
          <w:lang w:eastAsia="zh-CN"/>
        </w:rPr>
        <w:t>王工；</w:t>
      </w:r>
      <w:r>
        <w:rPr>
          <w:rFonts w:hint="eastAsia" w:ascii="仿宋" w:hAnsi="仿宋" w:eastAsia="仿宋" w:cs="仿宋"/>
          <w:kern w:val="0"/>
          <w:sz w:val="32"/>
          <w:szCs w:val="32"/>
        </w:rPr>
        <w:t>1887021</w:t>
      </w:r>
      <w:r>
        <w:rPr>
          <w:rFonts w:hint="eastAsia" w:ascii="仿宋" w:hAnsi="仿宋" w:eastAsia="仿宋" w:cs="仿宋"/>
          <w:kern w:val="0"/>
          <w:sz w:val="32"/>
          <w:szCs w:val="32"/>
          <w:lang w:val="en-US" w:eastAsia="zh-CN"/>
        </w:rPr>
        <w:t>4606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w:t>
      </w:r>
      <w:r>
        <w:rPr>
          <w:rFonts w:hint="eastAsia" w:ascii="仿宋" w:hAnsi="仿宋" w:eastAsia="仿宋" w:cs="仿宋"/>
          <w:kern w:val="0"/>
          <w:sz w:val="32"/>
          <w:szCs w:val="32"/>
          <w:lang w:eastAsia="zh-CN"/>
        </w:rPr>
        <w:t>法务监审部</w:t>
      </w:r>
      <w:r>
        <w:rPr>
          <w:rFonts w:hint="eastAsia" w:ascii="仿宋" w:hAnsi="仿宋" w:eastAsia="仿宋" w:cs="仿宋"/>
          <w:kern w:val="0"/>
          <w:sz w:val="32"/>
          <w:szCs w:val="32"/>
        </w:rPr>
        <w:t>监督电话：0792-6327149，电子邮箱地址：Jgjianshengbu@126.com。</w:t>
      </w:r>
    </w:p>
    <w:p>
      <w:pPr>
        <w:keepNext w:val="0"/>
        <w:keepLines w:val="0"/>
        <w:pageBreakBefore w:val="0"/>
        <w:widowControl w:val="0"/>
        <w:kinsoku/>
        <w:wordWrap/>
        <w:overflowPunct/>
        <w:topLinePunct w:val="0"/>
        <w:autoSpaceDE/>
        <w:autoSpaceDN/>
        <w:bidi w:val="0"/>
        <w:adjustRightInd/>
        <w:snapToGrid/>
        <w:spacing w:line="340" w:lineRule="exac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340" w:lineRule="exac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九江萍钢钢铁有限公司</w:t>
      </w:r>
      <w:r>
        <w:rPr>
          <w:rFonts w:hint="eastAsia" w:ascii="仿宋" w:hAnsi="仿宋" w:eastAsia="仿宋" w:cs="仿宋"/>
          <w:kern w:val="0"/>
          <w:sz w:val="32"/>
          <w:szCs w:val="32"/>
          <w:lang w:val="en-US" w:eastAsia="zh-CN"/>
        </w:rPr>
        <w:t>生产指挥中心</w:t>
      </w:r>
    </w:p>
    <w:p>
      <w:pPr>
        <w:keepNext w:val="0"/>
        <w:keepLines w:val="0"/>
        <w:pageBreakBefore w:val="0"/>
        <w:widowControl w:val="0"/>
        <w:kinsoku/>
        <w:wordWrap/>
        <w:overflowPunct/>
        <w:topLinePunct w:val="0"/>
        <w:autoSpaceDE/>
        <w:autoSpaceDN/>
        <w:bidi w:val="0"/>
        <w:adjustRightInd/>
        <w:snapToGrid/>
        <w:spacing w:line="340" w:lineRule="exact"/>
        <w:ind w:right="420"/>
        <w:jc w:val="right"/>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val="en-US" w:eastAsia="zh-CN"/>
        </w:rPr>
        <w:t>9月23日</w:t>
      </w:r>
    </w:p>
    <w:p>
      <w:pPr>
        <w:keepNext w:val="0"/>
        <w:keepLines w:val="0"/>
        <w:pageBreakBefore w:val="0"/>
        <w:widowControl w:val="0"/>
        <w:kinsoku/>
        <w:wordWrap/>
        <w:overflowPunct/>
        <w:topLinePunct w:val="0"/>
        <w:autoSpaceDE/>
        <w:autoSpaceDN/>
        <w:bidi w:val="0"/>
        <w:adjustRightInd/>
        <w:snapToGrid/>
        <w:spacing w:line="0" w:lineRule="atLeast"/>
        <w:ind w:right="42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32"/>
          <w:szCs w:val="32"/>
          <w:highlight w:val="none"/>
          <w:lang w:val="en-US" w:eastAsia="zh-CN"/>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color w:val="000000"/>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法定代表人</w:t>
      </w:r>
      <w:r>
        <w:rPr>
          <w:rFonts w:ascii="微软雅黑" w:hAnsi="微软雅黑" w:cs="宋体"/>
          <w:color w:val="000000"/>
          <w:kern w:val="0"/>
          <w:sz w:val="28"/>
          <w:szCs w:val="28"/>
          <w:shd w:val="clear" w:color="auto" w:fill="FFFFFF"/>
        </w:rPr>
        <w:t>________</w:t>
      </w:r>
      <w:r>
        <w:rPr>
          <w:rFonts w:hint="eastAsia" w:ascii="仿宋_GB2312" w:hAnsi="Calibri" w:eastAsia="仿宋_GB2312" w:cs="宋体"/>
          <w:color w:val="000000"/>
          <w:kern w:val="0"/>
          <w:sz w:val="28"/>
          <w:szCs w:val="28"/>
          <w:shd w:val="clear" w:color="auto" w:fill="FFFFFF"/>
        </w:rPr>
        <w:t>特授权</w:t>
      </w:r>
      <w:r>
        <w:rPr>
          <w:rFonts w:ascii="微软雅黑" w:hAnsi="微软雅黑" w:cs="宋体"/>
          <w:color w:val="000000"/>
          <w:kern w:val="0"/>
          <w:sz w:val="28"/>
          <w:szCs w:val="28"/>
          <w:shd w:val="clear" w:color="auto" w:fill="FFFFFF"/>
        </w:rPr>
        <w:t>_______</w:t>
      </w:r>
      <w:r>
        <w:rPr>
          <w:rFonts w:hint="eastAsia" w:ascii="仿宋_GB2312" w:hAnsi="Calibri" w:eastAsia="仿宋_GB2312" w:cs="宋体"/>
          <w:color w:val="000000"/>
          <w:kern w:val="0"/>
          <w:sz w:val="28"/>
          <w:szCs w:val="28"/>
          <w:shd w:val="clear" w:color="auto" w:fill="FFFFFF"/>
        </w:rPr>
        <w:t>代表我公司全权办理与贵公司的</w:t>
      </w:r>
      <w:r>
        <w:rPr>
          <w:rFonts w:hint="eastAsia" w:ascii="仿宋_GB2312" w:hAnsi="Calibri" w:eastAsia="仿宋_GB2312" w:cs="宋体"/>
          <w:color w:val="000000"/>
          <w:kern w:val="0"/>
          <w:sz w:val="28"/>
          <w:szCs w:val="28"/>
          <w:u w:val="single"/>
          <w:shd w:val="clear" w:color="auto" w:fill="FFFFFF"/>
        </w:rPr>
        <w:t>（</w:t>
      </w:r>
      <w:r>
        <w:rPr>
          <w:rFonts w:hint="eastAsia" w:ascii="仿宋_GB2312" w:hAnsi="Calibri" w:eastAsia="仿宋_GB2312" w:cs="宋体"/>
          <w:b/>
          <w:color w:val="000000"/>
          <w:kern w:val="0"/>
          <w:sz w:val="28"/>
          <w:szCs w:val="28"/>
          <w:u w:val="single"/>
          <w:shd w:val="clear" w:color="auto" w:fill="FFFFFF"/>
        </w:rPr>
        <w:t>项目名称</w:t>
      </w:r>
      <w:r>
        <w:rPr>
          <w:rFonts w:hint="eastAsia" w:ascii="仿宋_GB2312" w:hAnsi="Calibri" w:eastAsia="仿宋_GB2312" w:cs="宋体"/>
          <w:color w:val="000000"/>
          <w:kern w:val="0"/>
          <w:sz w:val="28"/>
          <w:szCs w:val="28"/>
          <w:u w:val="single"/>
          <w:shd w:val="clear" w:color="auto" w:fill="FFFFFF"/>
        </w:rPr>
        <w:t>）</w:t>
      </w:r>
      <w:r>
        <w:rPr>
          <w:rFonts w:hint="eastAsia" w:ascii="仿宋_GB2312" w:hAnsi="Calibri" w:eastAsia="仿宋_GB2312" w:cs="宋体"/>
          <w:color w:val="000000"/>
          <w:kern w:val="0"/>
          <w:sz w:val="28"/>
          <w:szCs w:val="28"/>
          <w:shd w:val="clear" w:color="auto" w:fill="FFFFFF"/>
        </w:rPr>
        <w:t>业务，包括但不限于</w:t>
      </w:r>
      <w:r>
        <w:rPr>
          <w:rFonts w:hint="eastAsia" w:ascii="仿宋_GB2312" w:hAnsi="Calibri" w:eastAsia="仿宋_GB2312" w:cs="宋体"/>
          <w:color w:val="000000"/>
          <w:kern w:val="0"/>
          <w:sz w:val="28"/>
          <w:szCs w:val="28"/>
          <w:u w:val="single"/>
          <w:shd w:val="clear" w:color="auto" w:fill="FFFFFF"/>
        </w:rPr>
        <w:t>投标、签订合同、领取合同款、收货、退换货、质量异议处理</w:t>
      </w:r>
      <w:r>
        <w:rPr>
          <w:rFonts w:hint="eastAsia" w:ascii="仿宋_GB2312" w:hAnsi="Calibri" w:eastAsia="仿宋_GB2312" w:cs="宋体"/>
          <w:color w:val="000000"/>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000000"/>
          <w:kern w:val="0"/>
          <w:sz w:val="28"/>
          <w:szCs w:val="28"/>
          <w:u w:val="single"/>
          <w:shd w:val="clear" w:color="auto" w:fill="FFFFFF"/>
        </w:rPr>
        <w:t>（邮箱号：必填）</w:t>
      </w:r>
      <w:r>
        <w:rPr>
          <w:rFonts w:hint="eastAsia" w:ascii="仿宋_GB2312" w:hAnsi="Calibri" w:eastAsia="仿宋_GB2312" w:cs="宋体"/>
          <w:color w:val="000000"/>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000000"/>
          <w:kern w:val="0"/>
          <w:szCs w:val="21"/>
        </w:rPr>
      </w:pPr>
      <w:r>
        <w:rPr>
          <w:rFonts w:hint="eastAsia" w:ascii="仿宋_GB2312" w:hAnsi="Calibri" w:eastAsia="仿宋_GB2312" w:cs="宋体"/>
          <w:color w:val="000000"/>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000000"/>
          <w:kern w:val="0"/>
          <w:sz w:val="28"/>
          <w:szCs w:val="28"/>
          <w:shd w:val="clear" w:color="auto" w:fill="FFFFFF"/>
        </w:rPr>
        <w:t>________</w:t>
      </w:r>
      <w:r>
        <w:rPr>
          <w:rFonts w:hint="eastAsia" w:ascii="仿宋_GB2312" w:hAnsi="Calibri" w:eastAsia="仿宋_GB2312" w:cs="宋体"/>
          <w:b/>
          <w:color w:val="000000"/>
          <w:kern w:val="0"/>
          <w:sz w:val="28"/>
          <w:szCs w:val="28"/>
          <w:shd w:val="clear" w:color="auto" w:fill="FFFFFF"/>
        </w:rPr>
        <w:t>年</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月</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日至</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年</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月</w:t>
      </w:r>
      <w:r>
        <w:rPr>
          <w:rFonts w:ascii="微软雅黑" w:hAnsi="微软雅黑" w:cs="宋体"/>
          <w:b/>
          <w:color w:val="000000"/>
          <w:kern w:val="0"/>
          <w:sz w:val="28"/>
          <w:szCs w:val="28"/>
          <w:shd w:val="clear" w:color="auto" w:fill="FFFFFF"/>
        </w:rPr>
        <w:t>____</w:t>
      </w:r>
      <w:r>
        <w:rPr>
          <w:rFonts w:hint="eastAsia" w:ascii="仿宋_GB2312" w:hAnsi="Calibri" w:eastAsia="仿宋_GB2312" w:cs="宋体"/>
          <w:b/>
          <w:color w:val="000000"/>
          <w:kern w:val="0"/>
          <w:sz w:val="28"/>
          <w:szCs w:val="28"/>
          <w:shd w:val="clear" w:color="auto" w:fill="FFFFFF"/>
        </w:rPr>
        <w:t>日</w:t>
      </w:r>
      <w:r>
        <w:rPr>
          <w:rFonts w:hint="eastAsia" w:ascii="仿宋_GB2312" w:hAnsi="Calibri" w:eastAsia="仿宋_GB2312" w:cs="宋体"/>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000000"/>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w:t>
      </w:r>
      <w:r>
        <w:rPr>
          <w:rFonts w:hint="eastAsia" w:ascii="仿宋_GB2312" w:hAnsi="Calibri" w:eastAsia="仿宋_GB2312" w:cs="宋体"/>
          <w:color w:val="000000"/>
          <w:kern w:val="0"/>
          <w:sz w:val="28"/>
          <w:szCs w:val="28"/>
          <w:shd w:val="clear" w:color="auto" w:fill="FFFFFF"/>
        </w:rPr>
        <w:t>务：</w:t>
      </w:r>
      <w:r>
        <w:rPr>
          <w:rFonts w:ascii="仿宋_GB2312" w:hAnsi="Calibri" w:eastAsia="仿宋_GB2312" w:cs="宋体"/>
          <w:b/>
          <w:color w:val="000000"/>
          <w:kern w:val="0"/>
          <w:sz w:val="28"/>
          <w:szCs w:val="28"/>
          <w:shd w:val="clear" w:color="auto" w:fill="FFFFFF"/>
        </w:rPr>
        <w:t>_</w:t>
      </w:r>
      <w:r>
        <w:rPr>
          <w:rFonts w:hint="eastAsia" w:ascii="仿宋_GB2312" w:hAnsi="Calibri" w:eastAsia="仿宋_GB2312" w:cs="宋体"/>
          <w:b/>
          <w:color w:val="000000"/>
          <w:kern w:val="0"/>
          <w:sz w:val="28"/>
          <w:szCs w:val="28"/>
          <w:shd w:val="clear" w:color="auto" w:fill="FFFFFF"/>
        </w:rPr>
        <w:t>（不能填法人）</w:t>
      </w:r>
      <w:r>
        <w:rPr>
          <w:rFonts w:ascii="仿宋_GB2312" w:hAnsi="Calibri" w:eastAsia="仿宋_GB2312" w:cs="宋体"/>
          <w:b/>
          <w:color w:val="00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电　　话：</w:t>
      </w:r>
      <w:r>
        <w:rPr>
          <w:rFonts w:ascii="仿宋_GB2312" w:hAnsi="Calibri" w:eastAsia="仿宋_GB2312" w:cs="宋体"/>
          <w:color w:val="000000"/>
          <w:kern w:val="0"/>
          <w:sz w:val="28"/>
          <w:szCs w:val="28"/>
          <w:shd w:val="clear" w:color="auto" w:fill="FFFFFF"/>
        </w:rPr>
        <w:t>__________</w:t>
      </w:r>
      <w:r>
        <w:rPr>
          <w:rFonts w:hint="eastAsia" w:ascii="仿宋_GB2312" w:hAnsi="Calibri" w:eastAsia="仿宋_GB2312" w:cs="宋体"/>
          <w:color w:val="000000"/>
          <w:kern w:val="0"/>
          <w:sz w:val="28"/>
          <w:szCs w:val="28"/>
          <w:shd w:val="clear" w:color="auto" w:fill="FFFFFF"/>
        </w:rPr>
        <w:t xml:space="preserve"> </w:t>
      </w:r>
      <w:r>
        <w:rPr>
          <w:rFonts w:ascii="仿宋_GB2312" w:hAnsi="Calibri" w:eastAsia="仿宋_GB2312" w:cs="宋体"/>
          <w:color w:val="000000"/>
          <w:kern w:val="0"/>
          <w:sz w:val="28"/>
          <w:szCs w:val="28"/>
          <w:shd w:val="clear" w:color="auto" w:fill="FFFFFF"/>
        </w:rPr>
        <w:t>__</w:t>
      </w:r>
      <w:r>
        <w:rPr>
          <w:rFonts w:hint="eastAsia" w:ascii="仿宋_GB2312" w:hAnsi="Calibri" w:eastAsia="仿宋_GB2312" w:cs="宋体"/>
          <w:color w:val="000000"/>
          <w:kern w:val="0"/>
          <w:sz w:val="28"/>
          <w:szCs w:val="28"/>
          <w:shd w:val="clear" w:color="auto" w:fill="FFFFFF"/>
        </w:rPr>
        <w:t xml:space="preserve"> </w:t>
      </w:r>
      <w:r>
        <w:rPr>
          <w:rFonts w:ascii="仿宋_GB2312" w:hAnsi="Calibri" w:eastAsia="仿宋_GB2312" w:cs="宋体"/>
          <w:color w:val="000000"/>
          <w:kern w:val="0"/>
          <w:sz w:val="28"/>
          <w:szCs w:val="28"/>
          <w:shd w:val="clear" w:color="auto" w:fill="FFFFFF"/>
        </w:rPr>
        <w:t xml:space="preserve"> </w:t>
      </w:r>
      <w:r>
        <w:rPr>
          <w:rFonts w:hint="eastAsia" w:ascii="仿宋_GB2312" w:hAnsi="Calibri" w:eastAsia="仿宋_GB2312" w:cs="宋体"/>
          <w:color w:val="000000"/>
          <w:kern w:val="0"/>
          <w:sz w:val="28"/>
          <w:szCs w:val="28"/>
          <w:shd w:val="clear" w:color="auto" w:fill="FFFFFF"/>
        </w:rPr>
        <w:t xml:space="preserve">    电　　话：</w:t>
      </w:r>
      <w:r>
        <w:rPr>
          <w:rFonts w:ascii="仿宋_GB2312" w:hAnsi="Calibri" w:eastAsia="仿宋_GB2312" w:cs="宋体"/>
          <w:color w:val="000000"/>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color w:val="000000"/>
          <w:kern w:val="0"/>
          <w:szCs w:val="21"/>
        </w:rPr>
      </w:pPr>
      <w:r>
        <w:rPr>
          <w:rFonts w:ascii="微软雅黑" w:hAnsi="微软雅黑" w:cs="宋体"/>
          <w:color w:val="000000"/>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单位名称：</w:t>
      </w:r>
      <w:r>
        <w:rPr>
          <w:rFonts w:ascii="微软雅黑" w:hAnsi="微软雅黑" w:cs="宋体"/>
          <w:b/>
          <w:color w:val="00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000000"/>
          <w:kern w:val="0"/>
          <w:szCs w:val="21"/>
        </w:rPr>
      </w:pPr>
      <w:r>
        <w:rPr>
          <w:rFonts w:ascii="微软雅黑" w:hAnsi="微软雅黑" w:cs="宋体"/>
          <w:b/>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公司公章、财务专用章、法人章</w:t>
      </w:r>
      <w:r>
        <w:rPr>
          <w:rFonts w:ascii="微软雅黑" w:hAnsi="微软雅黑" w:cs="宋体"/>
          <w:b/>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签署时间：（</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color w:val="000000"/>
          <w:kern w:val="0"/>
          <w:szCs w:val="21"/>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w:t>
      </w:r>
      <w:r>
        <w:rPr>
          <w:rFonts w:hint="eastAsia" w:ascii="仿宋" w:hAnsi="仿宋" w:eastAsia="仿宋" w:cs="仿宋"/>
          <w:color w:val="auto"/>
          <w:kern w:val="0"/>
          <w:szCs w:val="32"/>
          <w:lang w:eastAsia="zh-CN"/>
        </w:rPr>
        <w:t>二</w:t>
      </w:r>
      <w:r>
        <w:rPr>
          <w:rFonts w:hint="eastAsia" w:ascii="仿宋" w:hAnsi="仿宋" w:eastAsia="仿宋" w:cs="仿宋"/>
          <w:color w:val="auto"/>
          <w:kern w:val="0"/>
          <w:szCs w:val="32"/>
        </w:rPr>
        <w:t>：</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rPr>
      </w:pPr>
      <w:r>
        <w:rPr>
          <w:rFonts w:hint="eastAsia" w:ascii="仿宋" w:hAnsi="仿宋" w:eastAsia="仿宋"/>
          <w:color w:val="000000"/>
          <w:kern w:val="0"/>
          <w:sz w:val="31"/>
          <w:szCs w:val="31"/>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620" w:firstLineChars="200"/>
        <w:jc w:val="left"/>
        <w:textAlignment w:val="auto"/>
      </w:pPr>
      <w:r>
        <w:rPr>
          <w:rFonts w:hint="eastAsia" w:ascii="仿宋" w:hAnsi="仿宋" w:eastAsia="仿宋"/>
          <w:color w:val="000000"/>
          <w:kern w:val="0"/>
          <w:sz w:val="31"/>
          <w:szCs w:val="31"/>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pPr>
      <w:r>
        <w:rPr>
          <w:rFonts w:hint="eastAsia" w:ascii="仿宋" w:hAnsi="仿宋" w:eastAsia="仿宋"/>
          <w:color w:val="000000"/>
          <w:kern w:val="0"/>
          <w:sz w:val="31"/>
          <w:szCs w:val="31"/>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1"/>
          <w:szCs w:val="31"/>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外）。</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ascii="仿宋" w:hAnsi="仿宋" w:eastAsia="仿宋"/>
          <w:color w:val="000000"/>
          <w:kern w:val="0"/>
          <w:sz w:val="31"/>
          <w:szCs w:val="31"/>
        </w:rPr>
      </w:pPr>
      <w:r>
        <w:rPr>
          <w:rFonts w:hint="eastAsia" w:ascii="仿宋" w:hAnsi="仿宋" w:eastAsia="仿宋"/>
          <w:color w:val="000000"/>
          <w:kern w:val="0"/>
          <w:sz w:val="31"/>
          <w:szCs w:val="31"/>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务或职务廉洁行为。</w:t>
      </w:r>
    </w:p>
    <w:p>
      <w:pPr>
        <w:keepNext w:val="0"/>
        <w:keepLines w:val="0"/>
        <w:pageBreakBefore w:val="0"/>
        <w:widowControl/>
        <w:kinsoku/>
        <w:wordWrap/>
        <w:overflowPunct/>
        <w:topLinePunct w:val="0"/>
        <w:autoSpaceDN/>
        <w:bidi w:val="0"/>
        <w:adjustRightInd/>
        <w:snapToGrid/>
        <w:spacing w:line="0" w:lineRule="atLeast"/>
        <w:ind w:firstLine="640" w:firstLineChars="200"/>
        <w:textAlignment w:val="auto"/>
        <w:rPr>
          <w:rFonts w:hint="eastAsia"/>
        </w:rPr>
      </w:pPr>
      <w:r>
        <w:rPr>
          <w:rFonts w:hint="eastAsia" w:ascii="仿宋" w:hAnsi="仿宋" w:eastAsia="仿宋"/>
          <w:sz w:val="32"/>
          <w:szCs w:val="32"/>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九、不发生下列行为：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（四）假冒他人注册商标；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（六）提供失效、变质产品；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承诺人（单位公章）：</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2790" w:firstLineChars="900"/>
        <w:textAlignment w:val="auto"/>
        <w:rPr>
          <w:rFonts w:hint="eastAsia" w:ascii="仿宋" w:hAnsi="仿宋" w:eastAsia="仿宋" w:cs="Arial"/>
          <w:color w:val="auto"/>
          <w:szCs w:val="32"/>
          <w:lang w:val="en-US" w:eastAsia="zh-CN"/>
        </w:rPr>
      </w:pPr>
      <w:r>
        <w:rPr>
          <w:rFonts w:hint="eastAsia" w:ascii="仿宋" w:hAnsi="仿宋" w:eastAsia="仿宋"/>
          <w:color w:val="000000"/>
          <w:kern w:val="0"/>
          <w:sz w:val="31"/>
          <w:szCs w:val="31"/>
        </w:rPr>
        <w:t>签署日期：     年    月   日</w:t>
      </w: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A2402"/>
    <w:rsid w:val="00FE0451"/>
    <w:rsid w:val="01FD4D1D"/>
    <w:rsid w:val="020A2423"/>
    <w:rsid w:val="020C3C90"/>
    <w:rsid w:val="03D3511B"/>
    <w:rsid w:val="05C915A3"/>
    <w:rsid w:val="05E71DD2"/>
    <w:rsid w:val="063D7E92"/>
    <w:rsid w:val="07F43F20"/>
    <w:rsid w:val="0B8003C6"/>
    <w:rsid w:val="0D4B3180"/>
    <w:rsid w:val="0D4F18A0"/>
    <w:rsid w:val="0DEA74AB"/>
    <w:rsid w:val="0E663E2F"/>
    <w:rsid w:val="111950A1"/>
    <w:rsid w:val="11205D80"/>
    <w:rsid w:val="13613D47"/>
    <w:rsid w:val="150D3571"/>
    <w:rsid w:val="15294371"/>
    <w:rsid w:val="15962CC4"/>
    <w:rsid w:val="18CE1124"/>
    <w:rsid w:val="19574585"/>
    <w:rsid w:val="1A45745C"/>
    <w:rsid w:val="1B1A3E7B"/>
    <w:rsid w:val="1C156FDD"/>
    <w:rsid w:val="1CCB1D67"/>
    <w:rsid w:val="1CE31EE2"/>
    <w:rsid w:val="1F6F10D0"/>
    <w:rsid w:val="23645D52"/>
    <w:rsid w:val="23E517E3"/>
    <w:rsid w:val="244C5333"/>
    <w:rsid w:val="24ED1D7C"/>
    <w:rsid w:val="26706CC2"/>
    <w:rsid w:val="26785802"/>
    <w:rsid w:val="2D91556D"/>
    <w:rsid w:val="303530A1"/>
    <w:rsid w:val="333326C5"/>
    <w:rsid w:val="336A3DEE"/>
    <w:rsid w:val="34442E37"/>
    <w:rsid w:val="35283941"/>
    <w:rsid w:val="352E6A8E"/>
    <w:rsid w:val="3580583E"/>
    <w:rsid w:val="37A706A2"/>
    <w:rsid w:val="37DE7AF1"/>
    <w:rsid w:val="3828068F"/>
    <w:rsid w:val="399504CA"/>
    <w:rsid w:val="3D0D4D0E"/>
    <w:rsid w:val="3D484271"/>
    <w:rsid w:val="3DCF7175"/>
    <w:rsid w:val="3E35748B"/>
    <w:rsid w:val="3E773888"/>
    <w:rsid w:val="3E897C51"/>
    <w:rsid w:val="404F0E49"/>
    <w:rsid w:val="455712B1"/>
    <w:rsid w:val="456E3BAD"/>
    <w:rsid w:val="4689585C"/>
    <w:rsid w:val="4A8B4EAD"/>
    <w:rsid w:val="4B3B6986"/>
    <w:rsid w:val="4BC06D85"/>
    <w:rsid w:val="4D712354"/>
    <w:rsid w:val="4DEF1745"/>
    <w:rsid w:val="4DFA26DB"/>
    <w:rsid w:val="4F4003CF"/>
    <w:rsid w:val="50FB5B77"/>
    <w:rsid w:val="53AC5E7C"/>
    <w:rsid w:val="53AF291F"/>
    <w:rsid w:val="565B421E"/>
    <w:rsid w:val="59EB18E0"/>
    <w:rsid w:val="5ADF429B"/>
    <w:rsid w:val="5CB7558D"/>
    <w:rsid w:val="5E713C8A"/>
    <w:rsid w:val="61EB1A4A"/>
    <w:rsid w:val="63D23ADB"/>
    <w:rsid w:val="64C91E27"/>
    <w:rsid w:val="650643D4"/>
    <w:rsid w:val="67F37D73"/>
    <w:rsid w:val="6BFE5BDC"/>
    <w:rsid w:val="6EF40F4C"/>
    <w:rsid w:val="6FBB70C4"/>
    <w:rsid w:val="70FA68E7"/>
    <w:rsid w:val="724104EE"/>
    <w:rsid w:val="74356A86"/>
    <w:rsid w:val="74ED70FF"/>
    <w:rsid w:val="75011EB6"/>
    <w:rsid w:val="778F3334"/>
    <w:rsid w:val="78AD3ED3"/>
    <w:rsid w:val="79CD41DC"/>
    <w:rsid w:val="7A3F30C9"/>
    <w:rsid w:val="7A77712A"/>
    <w:rsid w:val="7BED1C31"/>
    <w:rsid w:val="7DBD0B2A"/>
    <w:rsid w:val="7E7F2D25"/>
    <w:rsid w:val="7EA527C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仿宋_GB2312" w:cs="Times New Roman"/>
      <w:sz w:val="18"/>
      <w:szCs w:val="18"/>
    </w:rPr>
  </w:style>
  <w:style w:type="character" w:customStyle="1" w:styleId="7">
    <w:name w:val="页脚 Char"/>
    <w:basedOn w:val="5"/>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2732</Words>
  <Characters>3035</Characters>
  <Lines>9</Lines>
  <Paragraphs>2</Paragraphs>
  <TotalTime>55</TotalTime>
  <ScaleCrop>false</ScaleCrop>
  <LinksUpToDate>false</LinksUpToDate>
  <CharactersWithSpaces>3098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哈哈</cp:lastModifiedBy>
  <cp:lastPrinted>2022-04-26T00:06:00Z</cp:lastPrinted>
  <dcterms:modified xsi:type="dcterms:W3CDTF">2022-09-23T09:21:57Z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72FEA64E376444BBA290587E452E33C7</vt:lpwstr>
  </property>
</Properties>
</file>