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hint="eastAsia" w:ascii="小标宋" w:hAnsi="小标宋" w:eastAsia="小标宋" w:cs="小标宋"/>
          <w:bCs/>
          <w:sz w:val="44"/>
          <w:szCs w:val="44"/>
        </w:rPr>
      </w:pPr>
      <w:bookmarkStart w:id="0" w:name="_GoBack"/>
      <w:r>
        <w:rPr>
          <w:rFonts w:hint="eastAsia" w:ascii="小标宋" w:hAnsi="小标宋" w:eastAsia="小标宋" w:cs="小标宋"/>
          <w:bCs/>
          <w:sz w:val="44"/>
          <w:szCs w:val="44"/>
        </w:rPr>
        <w:t>九江萍钢钢铁有限公司</w:t>
      </w:r>
      <w:r>
        <w:rPr>
          <w:rFonts w:hint="eastAsia" w:ascii="小标宋" w:hAnsi="小标宋" w:eastAsia="小标宋" w:cs="小标宋"/>
          <w:bCs/>
          <w:sz w:val="44"/>
          <w:szCs w:val="44"/>
          <w:lang w:val="en-US" w:eastAsia="zh-CN"/>
        </w:rPr>
        <w:t>烟囱基础检测</w:t>
      </w:r>
      <w:r>
        <w:rPr>
          <w:rFonts w:hint="eastAsia" w:ascii="小标宋" w:hAnsi="小标宋" w:eastAsia="小标宋" w:cs="小标宋"/>
          <w:bCs/>
          <w:sz w:val="44"/>
          <w:szCs w:val="44"/>
        </w:rPr>
        <w:t>项目招标公告</w:t>
      </w:r>
    </w:p>
    <w:bookmarkEnd w:id="0"/>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小标宋" w:hAnsi="小标宋" w:eastAsia="小标宋" w:cs="小标宋"/>
          <w:bCs/>
          <w:sz w:val="44"/>
          <w:szCs w:val="44"/>
        </w:rPr>
      </w:pPr>
    </w:p>
    <w:p>
      <w:pPr>
        <w:spacing w:line="360" w:lineRule="exact"/>
        <w:ind w:right="420"/>
        <w:jc w:val="center"/>
        <w:rPr>
          <w:rFonts w:hint="default" w:ascii="仿宋" w:hAnsi="仿宋" w:eastAsia="仿宋" w:cs="仿宋"/>
          <w:szCs w:val="32"/>
          <w:lang w:val="en-US" w:eastAsia="zh-CN"/>
        </w:rPr>
      </w:pPr>
      <w:r>
        <w:rPr>
          <w:rFonts w:hint="eastAsia" w:ascii="仿宋" w:hAnsi="仿宋" w:eastAsia="仿宋" w:cs="仿宋"/>
          <w:szCs w:val="32"/>
        </w:rPr>
        <w:t>招标编号：</w:t>
      </w:r>
      <w:r>
        <w:rPr>
          <w:rFonts w:hint="eastAsia" w:ascii="仿宋" w:hAnsi="仿宋" w:eastAsia="仿宋" w:cs="仿宋"/>
          <w:kern w:val="0"/>
          <w:szCs w:val="32"/>
        </w:rPr>
        <w:t>JG/ZB/SC2022-WWZL</w:t>
      </w:r>
      <w:r>
        <w:rPr>
          <w:rFonts w:hint="eastAsia" w:ascii="仿宋" w:hAnsi="仿宋" w:eastAsia="仿宋" w:cs="仿宋"/>
          <w:kern w:val="0"/>
          <w:szCs w:val="32"/>
          <w:lang w:val="en-US" w:eastAsia="zh-CN"/>
        </w:rPr>
        <w:t>115</w:t>
      </w:r>
    </w:p>
    <w:p>
      <w:pPr>
        <w:spacing w:line="360" w:lineRule="exact"/>
        <w:ind w:right="420" w:firstLine="640" w:firstLineChars="200"/>
        <w:rPr>
          <w:rFonts w:ascii="仿宋" w:hAnsi="仿宋" w:eastAsia="仿宋" w:cs="仿宋"/>
          <w:szCs w:val="32"/>
        </w:rPr>
      </w:pPr>
      <w:r>
        <w:rPr>
          <w:rFonts w:hint="eastAsia" w:ascii="仿宋" w:hAnsi="仿宋" w:eastAsia="仿宋" w:cs="仿宋"/>
          <w:szCs w:val="32"/>
        </w:rPr>
        <w:t>九江萍钢钢铁有限公司拟对以下项目进行公开招标，欢迎符合招标条件的单位踊跃参与投标。</w:t>
      </w:r>
    </w:p>
    <w:p>
      <w:pPr>
        <w:spacing w:line="360" w:lineRule="exact"/>
        <w:ind w:firstLine="643" w:firstLineChars="200"/>
        <w:rPr>
          <w:rFonts w:ascii="仿宋" w:hAnsi="仿宋" w:eastAsia="仿宋" w:cs="仿宋"/>
          <w:b/>
          <w:bCs/>
          <w:kern w:val="0"/>
          <w:szCs w:val="32"/>
        </w:rPr>
      </w:pPr>
      <w:r>
        <w:rPr>
          <w:rFonts w:hint="eastAsia" w:ascii="仿宋" w:hAnsi="仿宋" w:eastAsia="仿宋" w:cs="仿宋"/>
          <w:b/>
          <w:bCs/>
          <w:kern w:val="0"/>
          <w:szCs w:val="32"/>
        </w:rPr>
        <w:t>一、招标项目内容、技术要求、招标数量、计划招标时间等</w:t>
      </w:r>
    </w:p>
    <w:p>
      <w:pPr>
        <w:spacing w:line="360" w:lineRule="exact"/>
        <w:ind w:firstLine="640" w:firstLineChars="200"/>
        <w:rPr>
          <w:rFonts w:hint="eastAsia" w:ascii="仿宋" w:hAnsi="仿宋" w:eastAsia="仿宋" w:cs="仿宋"/>
          <w:bCs/>
          <w:kern w:val="0"/>
          <w:szCs w:val="32"/>
          <w:lang w:eastAsia="zh-CN"/>
        </w:rPr>
      </w:pPr>
      <w:r>
        <w:rPr>
          <w:rFonts w:hint="eastAsia" w:ascii="仿宋" w:hAnsi="仿宋" w:eastAsia="仿宋" w:cs="仿宋"/>
          <w:szCs w:val="32"/>
        </w:rPr>
        <w:t>（一）</w:t>
      </w:r>
      <w:r>
        <w:rPr>
          <w:rFonts w:hint="eastAsia" w:ascii="仿宋" w:hAnsi="仿宋" w:eastAsia="仿宋" w:cs="仿宋"/>
          <w:bCs/>
          <w:kern w:val="0"/>
          <w:szCs w:val="32"/>
        </w:rPr>
        <w:t>招标项目名称：</w:t>
      </w:r>
      <w:r>
        <w:rPr>
          <w:rFonts w:hint="eastAsia" w:ascii="仿宋" w:hAnsi="仿宋" w:eastAsia="仿宋" w:cs="仿宋"/>
          <w:bCs/>
          <w:kern w:val="0"/>
          <w:sz w:val="32"/>
          <w:szCs w:val="32"/>
          <w:lang w:val="en-US" w:eastAsia="zh-CN"/>
        </w:rPr>
        <w:t>烟囱基础检测</w:t>
      </w:r>
      <w:r>
        <w:rPr>
          <w:rFonts w:hint="eastAsia" w:ascii="仿宋" w:hAnsi="仿宋" w:eastAsia="仿宋" w:cs="仿宋"/>
          <w:bCs/>
          <w:kern w:val="0"/>
          <w:szCs w:val="32"/>
          <w:lang w:eastAsia="zh-CN"/>
        </w:rPr>
        <w:t>。</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bCs/>
          <w:kern w:val="0"/>
          <w:szCs w:val="32"/>
          <w:vertAlign w:val="baseline"/>
        </w:rPr>
      </w:pPr>
      <w:r>
        <w:rPr>
          <w:rFonts w:hint="eastAsia" w:ascii="仿宋" w:hAnsi="仿宋" w:eastAsia="仿宋" w:cs="仿宋"/>
          <w:bCs/>
          <w:kern w:val="0"/>
          <w:szCs w:val="32"/>
        </w:rPr>
        <w:t>（二）技术要求：</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0"/>
        <w:gridCol w:w="1268"/>
        <w:gridCol w:w="7714"/>
        <w:gridCol w:w="480"/>
        <w:gridCol w:w="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2"/>
                <w:szCs w:val="22"/>
                <w:u w:val="none"/>
                <w:lang w:val="en-US" w:eastAsia="zh-CN" w:bidi="ar"/>
              </w:rPr>
              <w:t>序号</w:t>
            </w:r>
          </w:p>
        </w:tc>
        <w:tc>
          <w:tcPr>
            <w:tcW w:w="0" w:type="auto"/>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2"/>
                <w:szCs w:val="22"/>
                <w:u w:val="none"/>
                <w:lang w:val="en-US" w:eastAsia="zh-CN" w:bidi="ar"/>
              </w:rPr>
              <w:t>项目名称</w:t>
            </w:r>
          </w:p>
        </w:tc>
        <w:tc>
          <w:tcPr>
            <w:tcW w:w="0" w:type="auto"/>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2"/>
                <w:szCs w:val="22"/>
                <w:u w:val="none"/>
                <w:lang w:val="en-US" w:eastAsia="zh-CN" w:bidi="ar"/>
              </w:rPr>
              <w:t>工作内容及要求</w:t>
            </w:r>
          </w:p>
        </w:tc>
        <w:tc>
          <w:tcPr>
            <w:tcW w:w="0" w:type="auto"/>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2"/>
                <w:szCs w:val="22"/>
                <w:u w:val="none"/>
                <w:lang w:val="en-US" w:eastAsia="zh-CN" w:bidi="ar"/>
              </w:rPr>
              <w:t>单位</w:t>
            </w:r>
          </w:p>
        </w:tc>
        <w:tc>
          <w:tcPr>
            <w:tcW w:w="0" w:type="auto"/>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2"/>
                <w:szCs w:val="22"/>
                <w:u w:val="none"/>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2"/>
                <w:szCs w:val="22"/>
                <w:u w:val="none"/>
                <w:lang w:val="en-US" w:eastAsia="zh-CN" w:bidi="ar"/>
              </w:rPr>
              <w:t>1</w:t>
            </w:r>
          </w:p>
        </w:tc>
        <w:tc>
          <w:tcPr>
            <w:tcW w:w="0" w:type="auto"/>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2"/>
                <w:szCs w:val="22"/>
                <w:u w:val="none"/>
                <w:lang w:val="en-US" w:eastAsia="zh-CN" w:bidi="ar"/>
              </w:rPr>
              <w:t>西区高炉出铁场除尘器烟囱安全性鉴定</w:t>
            </w:r>
          </w:p>
        </w:tc>
        <w:tc>
          <w:tcPr>
            <w:tcW w:w="0" w:type="auto"/>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2"/>
                <w:szCs w:val="22"/>
                <w:u w:val="none"/>
                <w:lang w:val="en-US" w:eastAsia="zh-CN" w:bidi="ar"/>
              </w:rPr>
              <w:t>1号高炉出铁场除尘器烟囱直径3.8米，现高度22.5米，需加高6米；2号高炉出铁场1号除尘器烟囱直径3.8米，现高度25米，需加7米；2号高炉出铁场2号除尘器烟囱直径3.8米，现高度29米需加高1米。1.对西区高炉3座出铁场除尘器进行烟囱结构图纸复核、变形测量、外观损伤检测、钢结构材料强度检测及烟囱基础检测等项目检测。2.根据现场检测数据，对烟囱建立结构模型，进行结构分析计算，并结合现场检测情况对烟囱加高可行性进行鉴定评估。3.撰写检测报告，并提出烟囱维修建议。勘测及报告周期（含）20天。质保期六个月。</w:t>
            </w:r>
          </w:p>
        </w:tc>
        <w:tc>
          <w:tcPr>
            <w:tcW w:w="0" w:type="auto"/>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2"/>
                <w:szCs w:val="22"/>
                <w:u w:val="none"/>
                <w:lang w:val="en-US" w:eastAsia="zh-CN" w:bidi="ar"/>
              </w:rPr>
              <w:t>座</w:t>
            </w:r>
          </w:p>
        </w:tc>
        <w:tc>
          <w:tcPr>
            <w:tcW w:w="0" w:type="auto"/>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2"/>
                <w:szCs w:val="22"/>
                <w:u w:val="none"/>
                <w:lang w:val="en-US" w:eastAsia="zh-CN" w:bidi="ar"/>
              </w:rPr>
              <w:t>2</w:t>
            </w:r>
          </w:p>
        </w:tc>
        <w:tc>
          <w:tcPr>
            <w:tcW w:w="0" w:type="auto"/>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2"/>
                <w:szCs w:val="22"/>
                <w:u w:val="none"/>
                <w:lang w:val="en-US" w:eastAsia="zh-CN" w:bidi="ar"/>
              </w:rPr>
              <w:t>炼钢厂运行一车间二次除尘烟囱加高勘测</w:t>
            </w:r>
          </w:p>
        </w:tc>
        <w:tc>
          <w:tcPr>
            <w:tcW w:w="0" w:type="auto"/>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2"/>
                <w:szCs w:val="22"/>
                <w:u w:val="none"/>
                <w:lang w:val="en-US" w:eastAsia="zh-CN" w:bidi="ar"/>
              </w:rPr>
              <w:t>二次除尘器烟囱（烟囱φ4.4米）原高度25米，需要加高9米，标高25米处安装平台、爬梯。1、二次除尘器烟囱（烟囱φ4.4米）原高度25米，需要加高9米，标高25米处安装平台、爬梯，根据现有烟囱基础图及烟囱改造图，勘测现有烟囱基础是否满足改造加高；2、现有烟囱为钢质烟囱；3、勘测及报告周期（含）15天。质保期六个月。</w:t>
            </w:r>
          </w:p>
        </w:tc>
        <w:tc>
          <w:tcPr>
            <w:tcW w:w="0" w:type="auto"/>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2"/>
                <w:szCs w:val="22"/>
                <w:u w:val="none"/>
                <w:lang w:val="en-US" w:eastAsia="zh-CN" w:bidi="ar"/>
              </w:rPr>
              <w:t>座</w:t>
            </w:r>
          </w:p>
        </w:tc>
        <w:tc>
          <w:tcPr>
            <w:tcW w:w="0" w:type="auto"/>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2"/>
                <w:szCs w:val="22"/>
                <w:u w:val="none"/>
                <w:lang w:val="en-US" w:eastAsia="zh-CN" w:bidi="ar"/>
              </w:rPr>
              <w:t>3</w:t>
            </w:r>
          </w:p>
        </w:tc>
        <w:tc>
          <w:tcPr>
            <w:tcW w:w="0" w:type="auto"/>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2"/>
                <w:szCs w:val="22"/>
                <w:u w:val="none"/>
                <w:lang w:val="en-US" w:eastAsia="zh-CN" w:bidi="ar"/>
              </w:rPr>
              <w:t>炼钢厂运行一车间三次除尘烟囱加高勘测外委</w:t>
            </w:r>
          </w:p>
        </w:tc>
        <w:tc>
          <w:tcPr>
            <w:tcW w:w="0" w:type="auto"/>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2"/>
                <w:szCs w:val="22"/>
                <w:u w:val="none"/>
                <w:lang w:val="en-US" w:eastAsia="zh-CN" w:bidi="ar"/>
              </w:rPr>
              <w:t>1、三次除尘器烟囱（烟囱φ5.2米）原高度26米，需要加高15米，标高30.5米处安装平台、斜梯，根据现有烟囱基础图，勘测现有烟囱基础是否满足烟囱加高和平台、斜梯安装。2、烟囱加高部分钢板厚度8～10mm，宽度2m，防护栏高度1.2m，平台承重300kg/m2，斜梯宽度0.9m；3、勘测及报告周期（含）15天。质保期六个月。</w:t>
            </w:r>
          </w:p>
        </w:tc>
        <w:tc>
          <w:tcPr>
            <w:tcW w:w="0" w:type="auto"/>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2"/>
                <w:szCs w:val="22"/>
                <w:u w:val="none"/>
                <w:lang w:val="en-US" w:eastAsia="zh-CN" w:bidi="ar"/>
              </w:rPr>
              <w:t>座</w:t>
            </w:r>
          </w:p>
        </w:tc>
        <w:tc>
          <w:tcPr>
            <w:tcW w:w="0" w:type="auto"/>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2"/>
                <w:szCs w:val="22"/>
                <w:u w:val="none"/>
                <w:lang w:val="en-US" w:eastAsia="zh-CN" w:bidi="ar"/>
              </w:rPr>
              <w:t>4</w:t>
            </w:r>
          </w:p>
        </w:tc>
        <w:tc>
          <w:tcPr>
            <w:tcW w:w="0" w:type="auto"/>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2"/>
                <w:szCs w:val="22"/>
                <w:u w:val="none"/>
                <w:lang w:val="en-US" w:eastAsia="zh-CN" w:bidi="ar"/>
              </w:rPr>
              <w:t>棒材加热炉烟囱基础检测</w:t>
            </w:r>
          </w:p>
        </w:tc>
        <w:tc>
          <w:tcPr>
            <w:tcW w:w="0" w:type="auto"/>
            <w:vAlign w:val="center"/>
          </w:tcPr>
          <w:p>
            <w:pPr>
              <w:keepNext w:val="0"/>
              <w:keepLines w:val="0"/>
              <w:widowControl/>
              <w:suppressLineNumbers w:val="0"/>
              <w:jc w:val="left"/>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2"/>
                <w:szCs w:val="22"/>
                <w:u w:val="none"/>
                <w:lang w:val="en-US" w:eastAsia="zh-CN" w:bidi="ar"/>
              </w:rPr>
              <w:t>空气烟囱¢1120*10mm，高度26m，需加高到31米。煤气烟囱¢1320*10mm，高度26m，需加高到31米。原基础底板尺寸：4100*2400*30。数量2座。烟囱为钢制烟囱，地基为钢筋混凝土。1.对轧钢厂棒材加热炉2座烟囱的基础进行检测,,提供检测报告。2.目前棒材加热炉烟囱高度为26m，要求烟囱加高至31 m。在不破坏原有烟囱基础的条件下，检测基坑大小，检测出钢筋强度，钢筋网密度及高度，混凝土强度，校核现有烟囱基础强度是否满足增高5米要求。勘测及报告周期（含）20天。质保期六个月。</w:t>
            </w:r>
          </w:p>
        </w:tc>
        <w:tc>
          <w:tcPr>
            <w:tcW w:w="0" w:type="auto"/>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2"/>
                <w:szCs w:val="22"/>
                <w:u w:val="none"/>
                <w:lang w:val="en-US" w:eastAsia="zh-CN" w:bidi="ar"/>
              </w:rPr>
              <w:t>座</w:t>
            </w:r>
          </w:p>
        </w:tc>
        <w:tc>
          <w:tcPr>
            <w:tcW w:w="0" w:type="auto"/>
            <w:vAlign w:val="center"/>
          </w:tcPr>
          <w:p>
            <w:pPr>
              <w:keepNext w:val="0"/>
              <w:keepLines w:val="0"/>
              <w:widowControl/>
              <w:suppressLineNumbers w:val="0"/>
              <w:jc w:val="center"/>
              <w:textAlignment w:val="center"/>
              <w:rPr>
                <w:rFonts w:hint="eastAsia" w:ascii="仿宋" w:hAnsi="仿宋" w:eastAsia="仿宋" w:cs="仿宋"/>
                <w:bCs/>
                <w:kern w:val="0"/>
                <w:szCs w:val="32"/>
                <w:vertAlign w:val="baseline"/>
              </w:rPr>
            </w:pPr>
            <w:r>
              <w:rPr>
                <w:rFonts w:hint="eastAsia" w:ascii="宋体" w:hAnsi="宋体" w:eastAsia="宋体" w:cs="宋体"/>
                <w:i w:val="0"/>
                <w:iCs w:val="0"/>
                <w:color w:val="000000"/>
                <w:kern w:val="0"/>
                <w:sz w:val="22"/>
                <w:szCs w:val="22"/>
                <w:u w:val="none"/>
                <w:lang w:val="en-US" w:eastAsia="zh-CN" w:bidi="ar"/>
              </w:rPr>
              <w:t>2</w:t>
            </w:r>
          </w:p>
        </w:tc>
      </w:tr>
    </w:tbl>
    <w:p>
      <w:pPr>
        <w:spacing w:line="360" w:lineRule="exact"/>
        <w:ind w:firstLine="640" w:firstLineChars="200"/>
        <w:rPr>
          <w:rFonts w:hint="eastAsia" w:ascii="仿宋" w:hAnsi="仿宋" w:eastAsia="仿宋" w:cs="仿宋"/>
          <w:bCs/>
          <w:kern w:val="0"/>
          <w:szCs w:val="32"/>
          <w:lang w:eastAsia="zh-CN"/>
        </w:rPr>
      </w:pPr>
      <w:r>
        <w:rPr>
          <w:rFonts w:hint="eastAsia" w:ascii="仿宋" w:hAnsi="仿宋" w:eastAsia="仿宋" w:cs="仿宋"/>
          <w:bCs/>
          <w:kern w:val="0"/>
          <w:szCs w:val="32"/>
        </w:rPr>
        <w:t>（三）招标数量：</w:t>
      </w:r>
      <w:r>
        <w:rPr>
          <w:rFonts w:hint="eastAsia" w:ascii="仿宋" w:hAnsi="仿宋" w:eastAsia="仿宋" w:cs="仿宋"/>
          <w:bCs/>
          <w:kern w:val="0"/>
          <w:szCs w:val="32"/>
          <w:lang w:val="en-US" w:eastAsia="zh-CN"/>
        </w:rPr>
        <w:t>7座。</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Cs w:val="32"/>
        </w:rPr>
        <w:t>（四）计划招标时间：</w:t>
      </w:r>
      <w:r>
        <w:rPr>
          <w:rFonts w:ascii="仿宋" w:hAnsi="仿宋" w:eastAsia="仿宋" w:cs="仿宋"/>
          <w:i w:val="0"/>
          <w:caps w:val="0"/>
          <w:color w:val="000000"/>
          <w:spacing w:val="0"/>
          <w:sz w:val="32"/>
          <w:szCs w:val="32"/>
          <w:lang w:val="en-US"/>
        </w:rPr>
        <w:t>20</w:t>
      </w:r>
      <w:r>
        <w:rPr>
          <w:rFonts w:hint="eastAsia" w:ascii="仿宋" w:hAnsi="仿宋" w:eastAsia="仿宋" w:cs="仿宋"/>
          <w:i w:val="0"/>
          <w:caps w:val="0"/>
          <w:color w:val="000000"/>
          <w:spacing w:val="0"/>
          <w:sz w:val="32"/>
          <w:szCs w:val="32"/>
          <w:lang w:val="en-US" w:eastAsia="zh-CN"/>
        </w:rPr>
        <w:t>22</w:t>
      </w:r>
      <w:r>
        <w:rPr>
          <w:rFonts w:hint="eastAsia" w:ascii="仿宋" w:hAnsi="仿宋" w:eastAsia="仿宋" w:cs="仿宋"/>
          <w:i w:val="0"/>
          <w:caps w:val="0"/>
          <w:color w:val="000000"/>
          <w:spacing w:val="0"/>
          <w:sz w:val="32"/>
          <w:szCs w:val="32"/>
        </w:rPr>
        <w:t>年</w:t>
      </w:r>
      <w:r>
        <w:rPr>
          <w:rFonts w:hint="eastAsia" w:ascii="仿宋" w:hAnsi="仿宋" w:eastAsia="仿宋" w:cs="仿宋"/>
          <w:i w:val="0"/>
          <w:caps w:val="0"/>
          <w:color w:val="000000"/>
          <w:spacing w:val="0"/>
          <w:sz w:val="32"/>
          <w:szCs w:val="32"/>
          <w:lang w:val="en-US" w:eastAsia="zh-CN"/>
        </w:rPr>
        <w:t>10</w:t>
      </w:r>
      <w:r>
        <w:rPr>
          <w:rFonts w:hint="eastAsia" w:ascii="仿宋" w:hAnsi="仿宋" w:eastAsia="仿宋" w:cs="仿宋"/>
          <w:i w:val="0"/>
          <w:caps w:val="0"/>
          <w:color w:val="000000"/>
          <w:spacing w:val="0"/>
          <w:sz w:val="32"/>
          <w:szCs w:val="32"/>
        </w:rPr>
        <w:t>月</w:t>
      </w:r>
      <w:r>
        <w:rPr>
          <w:rFonts w:hint="eastAsia" w:ascii="仿宋" w:hAnsi="仿宋" w:eastAsia="仿宋" w:cs="仿宋"/>
          <w:i w:val="0"/>
          <w:caps w:val="0"/>
          <w:color w:val="000000"/>
          <w:spacing w:val="0"/>
          <w:sz w:val="32"/>
          <w:szCs w:val="32"/>
          <w:lang w:val="en-US" w:eastAsia="zh-CN"/>
        </w:rPr>
        <w:t>28</w:t>
      </w:r>
      <w:r>
        <w:rPr>
          <w:rFonts w:hint="eastAsia" w:ascii="仿宋" w:hAnsi="仿宋" w:eastAsia="仿宋" w:cs="仿宋"/>
          <w:i w:val="0"/>
          <w:caps w:val="0"/>
          <w:color w:val="000000"/>
          <w:spacing w:val="0"/>
          <w:sz w:val="32"/>
          <w:szCs w:val="32"/>
        </w:rPr>
        <w:t>日</w:t>
      </w:r>
      <w:r>
        <w:rPr>
          <w:rFonts w:ascii="仿宋" w:hAnsi="仿宋" w:eastAsia="仿宋" w:cs="仿宋"/>
          <w:i w:val="0"/>
          <w:caps w:val="0"/>
          <w:color w:val="000000"/>
          <w:spacing w:val="0"/>
          <w:sz w:val="32"/>
          <w:szCs w:val="32"/>
        </w:rPr>
        <w:t>，具体时间以通知为准</w:t>
      </w:r>
      <w:r>
        <w:rPr>
          <w:rFonts w:hint="eastAsia" w:ascii="仿宋" w:hAnsi="仿宋" w:eastAsia="仿宋" w:cs="仿宋"/>
          <w:bCs/>
          <w:kern w:val="0"/>
          <w:sz w:val="32"/>
          <w:szCs w:val="32"/>
          <w:lang w:val="en-US" w:eastAsia="zh-CN"/>
        </w:rPr>
        <w:t>。</w:t>
      </w:r>
    </w:p>
    <w:p>
      <w:pPr>
        <w:spacing w:line="360" w:lineRule="exact"/>
        <w:ind w:firstLine="640" w:firstLineChars="200"/>
        <w:rPr>
          <w:rFonts w:ascii="仿宋" w:hAnsi="仿宋" w:eastAsia="仿宋" w:cs="仿宋"/>
          <w:b/>
          <w:bCs/>
          <w:kern w:val="0"/>
          <w:szCs w:val="32"/>
        </w:rPr>
      </w:pPr>
      <w:r>
        <w:rPr>
          <w:rFonts w:hint="eastAsia" w:ascii="仿宋" w:hAnsi="仿宋" w:eastAsia="仿宋" w:cs="仿宋"/>
          <w:bCs/>
          <w:kern w:val="0"/>
          <w:sz w:val="32"/>
          <w:szCs w:val="32"/>
          <w:lang w:val="en-US" w:eastAsia="zh-CN"/>
        </w:rPr>
        <w:t>（五）</w:t>
      </w:r>
      <w:r>
        <w:rPr>
          <w:rFonts w:hint="eastAsia" w:ascii="仿宋" w:hAnsi="仿宋" w:eastAsia="仿宋" w:cs="仿宋"/>
          <w:bCs/>
          <w:kern w:val="0"/>
          <w:sz w:val="32"/>
          <w:szCs w:val="32"/>
        </w:rPr>
        <w:t>报名截止时间：</w:t>
      </w:r>
      <w:r>
        <w:rPr>
          <w:rFonts w:hint="eastAsia" w:ascii="仿宋" w:hAnsi="仿宋" w:eastAsia="仿宋" w:cs="仿宋"/>
          <w:i w:val="0"/>
          <w:caps w:val="0"/>
          <w:color w:val="000000"/>
          <w:spacing w:val="0"/>
          <w:sz w:val="32"/>
          <w:szCs w:val="32"/>
          <w:lang w:val="en-US" w:eastAsia="zh-CN"/>
        </w:rPr>
        <w:t>2022</w:t>
      </w:r>
      <w:r>
        <w:rPr>
          <w:rFonts w:hint="eastAsia" w:ascii="仿宋" w:hAnsi="仿宋" w:eastAsia="仿宋" w:cs="仿宋"/>
          <w:i w:val="0"/>
          <w:caps w:val="0"/>
          <w:color w:val="000000"/>
          <w:spacing w:val="0"/>
          <w:sz w:val="32"/>
          <w:szCs w:val="32"/>
        </w:rPr>
        <w:t>年</w:t>
      </w:r>
      <w:r>
        <w:rPr>
          <w:rFonts w:hint="eastAsia" w:ascii="仿宋" w:hAnsi="仿宋" w:eastAsia="仿宋" w:cs="仿宋"/>
          <w:i w:val="0"/>
          <w:caps w:val="0"/>
          <w:color w:val="000000"/>
          <w:spacing w:val="0"/>
          <w:sz w:val="32"/>
          <w:szCs w:val="32"/>
          <w:lang w:val="en-US" w:eastAsia="zh-CN"/>
        </w:rPr>
        <w:t>10</w:t>
      </w:r>
      <w:r>
        <w:rPr>
          <w:rFonts w:hint="eastAsia" w:ascii="仿宋" w:hAnsi="仿宋" w:eastAsia="仿宋" w:cs="仿宋"/>
          <w:i w:val="0"/>
          <w:caps w:val="0"/>
          <w:color w:val="000000"/>
          <w:spacing w:val="0"/>
          <w:sz w:val="32"/>
          <w:szCs w:val="32"/>
        </w:rPr>
        <w:t>月</w:t>
      </w:r>
      <w:r>
        <w:rPr>
          <w:rFonts w:hint="eastAsia" w:ascii="仿宋" w:hAnsi="仿宋" w:eastAsia="仿宋" w:cs="仿宋"/>
          <w:i w:val="0"/>
          <w:caps w:val="0"/>
          <w:color w:val="000000"/>
          <w:spacing w:val="0"/>
          <w:sz w:val="32"/>
          <w:szCs w:val="32"/>
          <w:lang w:val="en-US" w:eastAsia="zh-CN"/>
        </w:rPr>
        <w:t>21</w:t>
      </w:r>
      <w:r>
        <w:rPr>
          <w:rFonts w:hint="eastAsia" w:ascii="仿宋" w:hAnsi="仿宋" w:eastAsia="仿宋" w:cs="仿宋"/>
          <w:i w:val="0"/>
          <w:caps w:val="0"/>
          <w:color w:val="000000"/>
          <w:spacing w:val="0"/>
          <w:sz w:val="32"/>
          <w:szCs w:val="32"/>
        </w:rPr>
        <w:t>日</w:t>
      </w:r>
      <w:r>
        <w:rPr>
          <w:rFonts w:hint="eastAsia" w:ascii="仿宋" w:hAnsi="仿宋" w:eastAsia="仿宋" w:cs="仿宋"/>
          <w:i w:val="0"/>
          <w:caps w:val="0"/>
          <w:color w:val="000000"/>
          <w:spacing w:val="0"/>
          <w:sz w:val="32"/>
          <w:szCs w:val="32"/>
          <w:lang w:val="en-US" w:eastAsia="zh-CN"/>
        </w:rPr>
        <w:t>17：00前</w:t>
      </w:r>
      <w:r>
        <w:rPr>
          <w:rFonts w:hint="eastAsia" w:ascii="仿宋" w:hAnsi="仿宋" w:eastAsia="仿宋" w:cs="仿宋"/>
          <w:szCs w:val="32"/>
        </w:rPr>
        <w:t>。</w:t>
      </w:r>
    </w:p>
    <w:p>
      <w:pPr>
        <w:spacing w:line="360" w:lineRule="exact"/>
        <w:ind w:firstLine="640" w:firstLineChars="200"/>
        <w:rPr>
          <w:rFonts w:ascii="仿宋" w:hAnsi="仿宋" w:eastAsia="仿宋" w:cs="仿宋"/>
          <w:szCs w:val="32"/>
        </w:rPr>
      </w:pPr>
      <w:r>
        <w:rPr>
          <w:rFonts w:hint="eastAsia" w:ascii="仿宋" w:hAnsi="仿宋" w:eastAsia="仿宋" w:cs="仿宋"/>
          <w:szCs w:val="32"/>
        </w:rPr>
        <w:t>（六）中标后合同签订完成期限：</w:t>
      </w:r>
      <w:r>
        <w:rPr>
          <w:rFonts w:hint="eastAsia" w:ascii="仿宋" w:hAnsi="仿宋" w:eastAsia="仿宋" w:cs="仿宋"/>
          <w:szCs w:val="32"/>
          <w:lang w:val="en-US" w:eastAsia="zh-CN"/>
        </w:rPr>
        <w:t>10</w:t>
      </w:r>
      <w:r>
        <w:rPr>
          <w:rFonts w:hint="eastAsia" w:ascii="仿宋" w:hAnsi="仿宋" w:eastAsia="仿宋" w:cs="仿宋"/>
          <w:szCs w:val="32"/>
        </w:rPr>
        <w:t>天内。</w:t>
      </w:r>
    </w:p>
    <w:p>
      <w:pPr>
        <w:spacing w:line="360" w:lineRule="exact"/>
        <w:ind w:firstLine="640" w:firstLineChars="200"/>
        <w:rPr>
          <w:rFonts w:hint="eastAsia" w:ascii="仿宋" w:hAnsi="仿宋" w:eastAsia="仿宋" w:cs="仿宋"/>
          <w:szCs w:val="32"/>
        </w:rPr>
      </w:pPr>
      <w:r>
        <w:rPr>
          <w:rFonts w:hint="eastAsia" w:ascii="仿宋" w:hAnsi="仿宋" w:eastAsia="仿宋" w:cs="仿宋"/>
          <w:szCs w:val="32"/>
        </w:rPr>
        <w:t>（七）其他：</w:t>
      </w:r>
      <w:r>
        <w:rPr>
          <w:rFonts w:hint="eastAsia" w:ascii="仿宋" w:hAnsi="仿宋" w:eastAsia="仿宋" w:cs="仿宋"/>
          <w:szCs w:val="32"/>
          <w:lang w:val="en-US" w:eastAsia="zh-CN"/>
        </w:rPr>
        <w:t>以实际施工数量为准进行结算付款</w:t>
      </w:r>
      <w:r>
        <w:rPr>
          <w:rFonts w:hint="eastAsia" w:ascii="仿宋" w:hAnsi="仿宋" w:eastAsia="仿宋" w:cs="仿宋"/>
          <w:szCs w:val="32"/>
        </w:rPr>
        <w:t>。</w:t>
      </w:r>
    </w:p>
    <w:p>
      <w:pPr>
        <w:spacing w:line="360" w:lineRule="exact"/>
        <w:ind w:firstLine="643" w:firstLineChars="200"/>
        <w:rPr>
          <w:rFonts w:ascii="仿宋" w:hAnsi="仿宋" w:eastAsia="仿宋" w:cs="仿宋"/>
          <w:b/>
          <w:bCs/>
          <w:kern w:val="0"/>
          <w:szCs w:val="32"/>
        </w:rPr>
      </w:pPr>
      <w:r>
        <w:rPr>
          <w:rFonts w:hint="eastAsia" w:ascii="仿宋" w:hAnsi="仿宋" w:eastAsia="仿宋" w:cs="仿宋"/>
          <w:b/>
          <w:bCs/>
          <w:kern w:val="0"/>
          <w:szCs w:val="32"/>
        </w:rPr>
        <w:t>二、资质要求</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（一）公司具有独立法人资格。</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（二）建设工程质量检测机构资质证书（含地基基础工程检测、主体结构工程检测和钢结构工程检测）、检验检测机构资质认定证书（原CMA）</w:t>
      </w:r>
      <w:r>
        <w:rPr>
          <w:rFonts w:hint="eastAsia" w:ascii="仿宋" w:hAnsi="仿宋" w:eastAsia="仿宋" w:cs="仿宋"/>
          <w:kern w:val="0"/>
          <w:sz w:val="32"/>
          <w:szCs w:val="32"/>
          <w:lang w:val="en-US" w:eastAsia="zh-CN"/>
        </w:rPr>
        <w:t>或</w:t>
      </w:r>
      <w:r>
        <w:rPr>
          <w:rFonts w:hint="eastAsia" w:ascii="仿宋" w:hAnsi="仿宋" w:eastAsia="仿宋" w:cs="仿宋"/>
          <w:kern w:val="0"/>
          <w:sz w:val="32"/>
          <w:szCs w:val="32"/>
        </w:rPr>
        <w:t>中国合格评定国家认可委颁发的检验机构认可证书（CNAS）</w:t>
      </w:r>
      <w:r>
        <w:rPr>
          <w:rFonts w:hint="eastAsia" w:ascii="仿宋" w:hAnsi="仿宋" w:eastAsia="仿宋" w:cs="仿宋"/>
          <w:kern w:val="0"/>
          <w:sz w:val="32"/>
          <w:szCs w:val="32"/>
          <w:lang w:val="en-US" w:eastAsia="zh-CN"/>
        </w:rPr>
        <w:t>。</w:t>
      </w:r>
    </w:p>
    <w:p>
      <w:pPr>
        <w:spacing w:line="360" w:lineRule="exact"/>
        <w:ind w:firstLine="640" w:firstLineChars="200"/>
        <w:rPr>
          <w:rFonts w:hint="eastAsia" w:ascii="仿宋" w:hAnsi="仿宋" w:eastAsia="仿宋" w:cs="仿宋"/>
          <w:kern w:val="0"/>
          <w:szCs w:val="32"/>
          <w:lang w:val="zh-CN" w:eastAsia="zh-CN"/>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三）提供检测人员证件。提供两份基础或钢构检测项目业绩合同复印件</w:t>
      </w:r>
      <w:r>
        <w:rPr>
          <w:rFonts w:hint="eastAsia" w:ascii="仿宋" w:hAnsi="仿宋" w:eastAsia="仿宋" w:cs="仿宋"/>
          <w:kern w:val="0"/>
          <w:szCs w:val="32"/>
          <w:lang w:val="zh-CN" w:eastAsia="zh-CN"/>
        </w:rPr>
        <w:t>。</w:t>
      </w:r>
    </w:p>
    <w:p>
      <w:pPr>
        <w:tabs>
          <w:tab w:val="left" w:pos="7194"/>
        </w:tabs>
        <w:spacing w:line="360" w:lineRule="exact"/>
        <w:ind w:firstLine="643" w:firstLineChars="200"/>
        <w:rPr>
          <w:rFonts w:hint="eastAsia" w:ascii="仿宋" w:hAnsi="仿宋" w:eastAsia="仿宋" w:cs="仿宋"/>
          <w:b/>
          <w:bCs/>
          <w:kern w:val="0"/>
          <w:szCs w:val="32"/>
          <w:lang w:eastAsia="zh-CN"/>
        </w:rPr>
      </w:pPr>
      <w:r>
        <w:rPr>
          <w:rFonts w:hint="eastAsia" w:ascii="仿宋" w:hAnsi="仿宋" w:eastAsia="仿宋" w:cs="仿宋"/>
          <w:b/>
          <w:bCs/>
          <w:kern w:val="0"/>
          <w:szCs w:val="32"/>
        </w:rPr>
        <w:t>三、意向投标人提交的资格证明文件</w:t>
      </w:r>
      <w:r>
        <w:rPr>
          <w:rFonts w:hint="eastAsia" w:ascii="仿宋" w:hAnsi="仿宋" w:eastAsia="仿宋" w:cs="仿宋"/>
          <w:b/>
          <w:bCs/>
          <w:kern w:val="0"/>
          <w:szCs w:val="32"/>
          <w:lang w:eastAsia="zh-CN"/>
        </w:rPr>
        <w:tab/>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（一）资质材料（加盖</w:t>
      </w:r>
      <w:r>
        <w:rPr>
          <w:rFonts w:hint="eastAsia" w:ascii="仿宋" w:hAnsi="仿宋" w:eastAsia="仿宋" w:cs="仿宋"/>
          <w:kern w:val="0"/>
          <w:szCs w:val="32"/>
          <w:lang w:val="en-US" w:eastAsia="zh-CN"/>
        </w:rPr>
        <w:t>投标</w:t>
      </w:r>
      <w:r>
        <w:rPr>
          <w:rFonts w:hint="eastAsia" w:ascii="仿宋" w:hAnsi="仿宋" w:eastAsia="仿宋" w:cs="仿宋"/>
          <w:kern w:val="0"/>
          <w:szCs w:val="32"/>
        </w:rPr>
        <w:t>单位公章）：</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1.最新年检有效的企业法人营业执照副本复印件，提供建设工程质量检测机构资质证书（含地基基础工程检测、主体结构工程检测和钢结构工程检测）、检验检测机构资质认定证书（原CMA）</w:t>
      </w:r>
      <w:r>
        <w:rPr>
          <w:rFonts w:hint="eastAsia" w:ascii="仿宋" w:hAnsi="仿宋" w:eastAsia="仿宋" w:cs="仿宋"/>
          <w:kern w:val="0"/>
          <w:sz w:val="32"/>
          <w:szCs w:val="32"/>
          <w:lang w:val="en-US" w:eastAsia="zh-CN"/>
        </w:rPr>
        <w:t>或</w:t>
      </w:r>
      <w:r>
        <w:rPr>
          <w:rFonts w:hint="eastAsia" w:ascii="仿宋" w:hAnsi="仿宋" w:eastAsia="仿宋" w:cs="仿宋"/>
          <w:kern w:val="0"/>
          <w:sz w:val="32"/>
          <w:szCs w:val="32"/>
        </w:rPr>
        <w:t>中国合格评定国家认可委颁发的检验机构认可证书（CNAS）。</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2.法定代表人资格证明（需载明身份证号码）、代理人身份证复印件及法人授权委托书原件。</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3.企业介绍，便于对其资质进行审查。</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4.投标单位开票信息（上述资料需加盖报名单位公章）。</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5.</w:t>
      </w:r>
      <w:r>
        <w:rPr>
          <w:rFonts w:hint="eastAsia" w:ascii="仿宋" w:hAnsi="仿宋" w:eastAsia="仿宋" w:cs="仿宋"/>
          <w:kern w:val="0"/>
          <w:sz w:val="32"/>
          <w:szCs w:val="32"/>
          <w:lang w:val="en-US" w:eastAsia="zh-CN"/>
        </w:rPr>
        <w:t>银行</w:t>
      </w:r>
      <w:r>
        <w:rPr>
          <w:rFonts w:hint="eastAsia" w:ascii="仿宋" w:hAnsi="仿宋" w:eastAsia="仿宋" w:cs="仿宋"/>
          <w:kern w:val="0"/>
          <w:sz w:val="32"/>
          <w:szCs w:val="32"/>
        </w:rPr>
        <w:t>开户许可证复印件。</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rPr>
        <w:t>.</w:t>
      </w:r>
      <w:r>
        <w:rPr>
          <w:rFonts w:hint="eastAsia" w:ascii="仿宋" w:hAnsi="仿宋" w:eastAsia="仿宋" w:cs="仿宋"/>
          <w:kern w:val="0"/>
          <w:sz w:val="32"/>
          <w:szCs w:val="32"/>
          <w:lang w:val="en-US" w:eastAsia="zh-CN"/>
        </w:rPr>
        <w:t>提供检测人员证件。提供两份基础或钢构检测项目业绩合同复印件。</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（二）提交时间：报名时提交。</w:t>
      </w:r>
    </w:p>
    <w:p>
      <w:pPr>
        <w:spacing w:line="360" w:lineRule="exact"/>
        <w:ind w:firstLine="640" w:firstLineChars="200"/>
        <w:jc w:val="left"/>
        <w:rPr>
          <w:rFonts w:ascii="仿宋" w:hAnsi="仿宋" w:eastAsia="仿宋" w:cs="仿宋"/>
          <w:kern w:val="0"/>
          <w:szCs w:val="32"/>
        </w:rPr>
      </w:pPr>
      <w:r>
        <w:rPr>
          <w:rFonts w:hint="eastAsia" w:ascii="仿宋" w:hAnsi="仿宋" w:eastAsia="仿宋" w:cs="仿宋"/>
          <w:kern w:val="0"/>
          <w:szCs w:val="32"/>
        </w:rPr>
        <w:t>（三）提交方式：书面、电子邮件（电子邮箱地址：</w:t>
      </w:r>
      <w:r>
        <w:rPr>
          <w:rFonts w:ascii="仿宋" w:hAnsi="仿宋" w:eastAsia="仿宋" w:cs="仿宋"/>
          <w:color w:val="000000"/>
          <w:spacing w:val="-6"/>
          <w:szCs w:val="32"/>
        </w:rPr>
        <w:t>shengchanzhihui@pxsteel.com</w:t>
      </w:r>
      <w:r>
        <w:rPr>
          <w:rFonts w:hint="eastAsia" w:ascii="仿宋" w:hAnsi="仿宋" w:eastAsia="仿宋" w:cs="仿宋"/>
          <w:kern w:val="0"/>
          <w:szCs w:val="32"/>
        </w:rPr>
        <w:t>）。</w:t>
      </w:r>
    </w:p>
    <w:p>
      <w:pPr>
        <w:spacing w:line="360" w:lineRule="exact"/>
        <w:ind w:right="420" w:firstLine="643" w:firstLineChars="200"/>
        <w:rPr>
          <w:rFonts w:ascii="仿宋" w:hAnsi="仿宋" w:eastAsia="仿宋" w:cs="仿宋"/>
          <w:b/>
          <w:bCs/>
          <w:kern w:val="0"/>
          <w:szCs w:val="32"/>
        </w:rPr>
      </w:pPr>
      <w:r>
        <w:rPr>
          <w:rFonts w:hint="eastAsia" w:ascii="仿宋" w:hAnsi="仿宋" w:eastAsia="仿宋" w:cs="仿宋"/>
          <w:b/>
          <w:bCs/>
          <w:kern w:val="0"/>
          <w:szCs w:val="32"/>
        </w:rPr>
        <w:t>四、投标方式</w:t>
      </w:r>
    </w:p>
    <w:p>
      <w:pPr>
        <w:spacing w:line="360" w:lineRule="exact"/>
        <w:ind w:right="26" w:firstLine="640" w:firstLineChars="200"/>
        <w:rPr>
          <w:rFonts w:ascii="仿宋" w:hAnsi="仿宋" w:eastAsia="仿宋" w:cs="仿宋"/>
          <w:kern w:val="0"/>
          <w:szCs w:val="32"/>
        </w:rPr>
      </w:pPr>
      <w:r>
        <w:rPr>
          <w:rFonts w:hint="eastAsia" w:ascii="仿宋" w:hAnsi="仿宋" w:eastAsia="仿宋" w:cs="仿宋"/>
          <w:kern w:val="0"/>
          <w:szCs w:val="32"/>
        </w:rPr>
        <w:t>招标单位对意向</w:t>
      </w:r>
      <w:r>
        <w:rPr>
          <w:rFonts w:hint="eastAsia" w:ascii="仿宋" w:hAnsi="仿宋" w:eastAsia="仿宋" w:cs="仿宋"/>
          <w:kern w:val="0"/>
          <w:szCs w:val="32"/>
          <w:lang w:val="en-US" w:eastAsia="zh-CN"/>
        </w:rPr>
        <w:t>投标</w:t>
      </w:r>
      <w:r>
        <w:rPr>
          <w:rFonts w:hint="eastAsia" w:ascii="仿宋" w:hAnsi="仿宋" w:eastAsia="仿宋" w:cs="仿宋"/>
          <w:kern w:val="0"/>
          <w:szCs w:val="32"/>
        </w:rPr>
        <w:t>单位提交的资质材料进行审查，向审查合格单位发出招标邀请函（说明书），接到招标邀请函（说明书）的单位请按邀请函（说明书）要求时间交纳相应投标保证金</w:t>
      </w:r>
      <w:r>
        <w:rPr>
          <w:rFonts w:hint="eastAsia" w:ascii="仿宋" w:hAnsi="仿宋" w:eastAsia="仿宋" w:cs="仿宋"/>
          <w:kern w:val="0"/>
          <w:szCs w:val="32"/>
          <w:lang w:val="en-US" w:eastAsia="zh-CN"/>
        </w:rPr>
        <w:t>4</w:t>
      </w:r>
      <w:r>
        <w:rPr>
          <w:rFonts w:ascii="仿宋" w:hAnsi="仿宋" w:eastAsia="仿宋" w:cs="仿宋"/>
          <w:kern w:val="0"/>
          <w:szCs w:val="32"/>
        </w:rPr>
        <w:t>00</w:t>
      </w:r>
      <w:r>
        <w:rPr>
          <w:rFonts w:hint="eastAsia" w:ascii="仿宋" w:hAnsi="仿宋" w:eastAsia="仿宋" w:cs="仿宋"/>
          <w:szCs w:val="32"/>
        </w:rPr>
        <w:t>00</w:t>
      </w:r>
      <w:r>
        <w:rPr>
          <w:rFonts w:hint="eastAsia" w:ascii="仿宋" w:hAnsi="仿宋" w:eastAsia="仿宋" w:cs="仿宋"/>
          <w:kern w:val="0"/>
          <w:szCs w:val="32"/>
        </w:rPr>
        <w:t>元、招标服务费</w:t>
      </w:r>
      <w:r>
        <w:rPr>
          <w:rFonts w:hint="eastAsia" w:ascii="仿宋" w:hAnsi="仿宋" w:eastAsia="仿宋" w:cs="仿宋"/>
          <w:kern w:val="0"/>
          <w:szCs w:val="32"/>
          <w:lang w:val="en-US" w:eastAsia="zh-CN"/>
        </w:rPr>
        <w:t>2</w:t>
      </w:r>
      <w:r>
        <w:rPr>
          <w:rFonts w:hint="eastAsia" w:ascii="仿宋" w:hAnsi="仿宋" w:eastAsia="仿宋" w:cs="仿宋"/>
          <w:kern w:val="0"/>
          <w:szCs w:val="32"/>
        </w:rPr>
        <w:t>00元。招标结束后，中标单位的投标保证金自动转为履约保证金，不足部分应予以补齐，未中标单位的投标保证金在宣标后十五个工作日内一次性返还（不计息）。</w:t>
      </w:r>
    </w:p>
    <w:p>
      <w:pPr>
        <w:spacing w:line="360" w:lineRule="exact"/>
        <w:ind w:right="420" w:firstLine="643" w:firstLineChars="200"/>
        <w:rPr>
          <w:rFonts w:ascii="仿宋" w:hAnsi="仿宋" w:eastAsia="仿宋" w:cs="仿宋"/>
          <w:b/>
          <w:bCs/>
          <w:kern w:val="0"/>
          <w:szCs w:val="32"/>
        </w:rPr>
      </w:pPr>
      <w:r>
        <w:rPr>
          <w:rFonts w:hint="eastAsia" w:ascii="仿宋" w:hAnsi="仿宋" w:eastAsia="仿宋" w:cs="仿宋"/>
          <w:b/>
          <w:bCs/>
          <w:kern w:val="0"/>
          <w:szCs w:val="32"/>
        </w:rPr>
        <w:t>五、招标方信息</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（一）单位名称：九江萍钢钢铁有限公司</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（二）联系地址：江西省九江市湖口高新技术产业园区九江萍钢钢铁有限公司生产指挥中心；邮编：332500。</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 xml:space="preserve">（三）联系人：赵工；18870216926。        </w:t>
      </w:r>
    </w:p>
    <w:p>
      <w:pPr>
        <w:spacing w:line="360" w:lineRule="exact"/>
        <w:ind w:firstLine="640" w:firstLineChars="200"/>
        <w:rPr>
          <w:rFonts w:hint="eastAsia" w:ascii="仿宋" w:hAnsi="仿宋" w:eastAsia="仿宋" w:cs="仿宋"/>
          <w:kern w:val="0"/>
          <w:szCs w:val="32"/>
          <w:lang w:eastAsia="zh-CN"/>
        </w:rPr>
      </w:pPr>
      <w:r>
        <w:rPr>
          <w:rFonts w:hint="eastAsia" w:ascii="仿宋" w:hAnsi="仿宋" w:eastAsia="仿宋" w:cs="仿宋"/>
          <w:kern w:val="0"/>
          <w:szCs w:val="32"/>
        </w:rPr>
        <w:t>（四）法务监审部监督电话：李工18870210166。</w:t>
      </w:r>
    </w:p>
    <w:p>
      <w:pPr>
        <w:spacing w:line="360" w:lineRule="exact"/>
        <w:ind w:right="420"/>
        <w:jc w:val="right"/>
        <w:rPr>
          <w:rFonts w:ascii="仿宋" w:hAnsi="仿宋" w:eastAsia="仿宋" w:cs="仿宋"/>
          <w:kern w:val="0"/>
          <w:szCs w:val="32"/>
        </w:rPr>
      </w:pPr>
      <w:r>
        <w:rPr>
          <w:rFonts w:hint="eastAsia" w:ascii="仿宋" w:hAnsi="仿宋" w:eastAsia="仿宋" w:cs="仿宋"/>
          <w:kern w:val="0"/>
          <w:szCs w:val="32"/>
        </w:rPr>
        <w:t>九江萍钢钢铁有限公司生产指挥中心</w:t>
      </w:r>
    </w:p>
    <w:p>
      <w:pPr>
        <w:spacing w:line="360" w:lineRule="exact"/>
        <w:ind w:right="420"/>
        <w:jc w:val="right"/>
        <w:rPr>
          <w:rFonts w:ascii="仿宋" w:hAnsi="仿宋" w:eastAsia="仿宋" w:cs="仿宋"/>
          <w:kern w:val="0"/>
          <w:szCs w:val="32"/>
        </w:rPr>
      </w:pPr>
      <w:r>
        <w:rPr>
          <w:rFonts w:hint="eastAsia" w:ascii="仿宋" w:hAnsi="仿宋" w:eastAsia="仿宋" w:cs="仿宋"/>
          <w:kern w:val="0"/>
          <w:szCs w:val="32"/>
        </w:rPr>
        <w:t>202</w:t>
      </w:r>
      <w:r>
        <w:rPr>
          <w:rFonts w:hint="eastAsia" w:ascii="仿宋" w:hAnsi="仿宋" w:eastAsia="仿宋" w:cs="仿宋"/>
          <w:kern w:val="0"/>
          <w:szCs w:val="32"/>
          <w:lang w:val="en-US" w:eastAsia="zh-CN"/>
        </w:rPr>
        <w:t>2</w:t>
      </w:r>
      <w:r>
        <w:rPr>
          <w:rFonts w:hint="eastAsia" w:ascii="仿宋" w:hAnsi="仿宋" w:eastAsia="仿宋" w:cs="仿宋"/>
          <w:kern w:val="0"/>
          <w:szCs w:val="32"/>
        </w:rPr>
        <w:t>年</w:t>
      </w:r>
      <w:r>
        <w:rPr>
          <w:rFonts w:hint="eastAsia" w:ascii="仿宋" w:hAnsi="仿宋" w:eastAsia="仿宋" w:cs="仿宋"/>
          <w:kern w:val="0"/>
          <w:szCs w:val="32"/>
          <w:lang w:val="en-US" w:eastAsia="zh-CN"/>
        </w:rPr>
        <w:t>10</w:t>
      </w:r>
      <w:r>
        <w:rPr>
          <w:rFonts w:hint="eastAsia" w:ascii="仿宋" w:hAnsi="仿宋" w:eastAsia="仿宋" w:cs="仿宋"/>
          <w:kern w:val="0"/>
          <w:szCs w:val="32"/>
        </w:rPr>
        <w:t>月</w:t>
      </w:r>
      <w:r>
        <w:rPr>
          <w:rFonts w:hint="eastAsia" w:ascii="仿宋" w:hAnsi="仿宋" w:eastAsia="仿宋" w:cs="仿宋"/>
          <w:kern w:val="0"/>
          <w:szCs w:val="32"/>
          <w:lang w:val="en-US" w:eastAsia="zh-CN"/>
        </w:rPr>
        <w:t>14</w:t>
      </w:r>
      <w:r>
        <w:rPr>
          <w:rFonts w:hint="eastAsia" w:ascii="仿宋" w:hAnsi="仿宋" w:eastAsia="仿宋" w:cs="仿宋"/>
          <w:kern w:val="0"/>
          <w:szCs w:val="32"/>
        </w:rPr>
        <w:t>日</w:t>
      </w:r>
    </w:p>
    <w:p>
      <w:pPr>
        <w:spacing w:line="360" w:lineRule="exact"/>
        <w:ind w:right="420"/>
        <w:rPr>
          <w:rFonts w:ascii="仿宋" w:hAnsi="仿宋" w:eastAsia="仿宋" w:cs="仿宋"/>
          <w:kern w:val="0"/>
          <w:szCs w:val="32"/>
        </w:rPr>
      </w:pPr>
      <w:r>
        <w:rPr>
          <w:rFonts w:hint="eastAsia" w:ascii="仿宋" w:hAnsi="仿宋" w:eastAsia="仿宋" w:cs="仿宋"/>
          <w:kern w:val="0"/>
          <w:szCs w:val="32"/>
        </w:rPr>
        <w:t>附件一：</w:t>
      </w:r>
    </w:p>
    <w:p>
      <w:pPr>
        <w:widowControl/>
        <w:snapToGrid w:val="0"/>
        <w:ind w:right="25"/>
        <w:jc w:val="center"/>
        <w:rPr>
          <w:rFonts w:hint="eastAsia" w:ascii="小标宋" w:hAnsi="Calibri" w:eastAsia="小标宋" w:cs="宋体"/>
          <w:b/>
          <w:kern w:val="0"/>
          <w:sz w:val="44"/>
          <w:szCs w:val="44"/>
        </w:rPr>
      </w:pPr>
      <w:r>
        <w:rPr>
          <w:rFonts w:hint="eastAsia" w:ascii="小标宋" w:hAnsi="Calibri" w:eastAsia="小标宋" w:cs="宋体"/>
          <w:b/>
          <w:kern w:val="0"/>
          <w:sz w:val="44"/>
          <w:szCs w:val="44"/>
        </w:rPr>
        <w:fldChar w:fldCharType="begin"/>
      </w:r>
      <w:r>
        <w:rPr>
          <w:rFonts w:hint="eastAsia" w:ascii="小标宋" w:hAnsi="Calibri" w:eastAsia="小标宋" w:cs="宋体"/>
          <w:b/>
          <w:kern w:val="0"/>
          <w:sz w:val="44"/>
          <w:szCs w:val="44"/>
        </w:rPr>
        <w:instrText xml:space="preserve"> HYPERLINK "http://www.so.com/s?q=%E6%B3%95%E4%BA%BA%E4%BB%A3%E8%A1%A8&amp;ie=utf-8&amp;src=wenda_link" \t "_blank" </w:instrText>
      </w:r>
      <w:r>
        <w:rPr>
          <w:rFonts w:hint="eastAsia" w:ascii="小标宋" w:hAnsi="Calibri" w:eastAsia="小标宋" w:cs="宋体"/>
          <w:b/>
          <w:kern w:val="0"/>
          <w:sz w:val="44"/>
          <w:szCs w:val="44"/>
        </w:rPr>
        <w:fldChar w:fldCharType="separate"/>
      </w:r>
      <w:r>
        <w:rPr>
          <w:rFonts w:hint="eastAsia" w:ascii="小标宋" w:hAnsi="Calibri" w:eastAsia="小标宋" w:cs="宋体"/>
          <w:b/>
          <w:kern w:val="0"/>
          <w:sz w:val="44"/>
          <w:szCs w:val="44"/>
        </w:rPr>
        <w:t>法人代表</w:t>
      </w:r>
      <w:r>
        <w:rPr>
          <w:rFonts w:hint="eastAsia" w:ascii="小标宋" w:hAnsi="Calibri" w:eastAsia="小标宋" w:cs="宋体"/>
          <w:b/>
          <w:kern w:val="0"/>
          <w:sz w:val="44"/>
          <w:szCs w:val="44"/>
        </w:rPr>
        <w:fldChar w:fldCharType="end"/>
      </w:r>
      <w:r>
        <w:rPr>
          <w:rFonts w:hint="eastAsia" w:ascii="小标宋" w:hAnsi="Calibri" w:eastAsia="小标宋" w:cs="宋体"/>
          <w:b/>
          <w:kern w:val="0"/>
          <w:sz w:val="44"/>
          <w:szCs w:val="44"/>
        </w:rPr>
        <w:t>授权委托书</w:t>
      </w:r>
    </w:p>
    <w:p>
      <w:pPr>
        <w:widowControl/>
        <w:snapToGrid w:val="0"/>
        <w:spacing w:line="360" w:lineRule="auto"/>
        <w:rPr>
          <w:rFonts w:hint="eastAsia" w:ascii="仿宋_GB2312" w:hAnsi="Calibri" w:eastAsia="仿宋_GB2312" w:cs="宋体"/>
          <w:b/>
          <w:bCs/>
          <w:kern w:val="0"/>
          <w:sz w:val="28"/>
          <w:szCs w:val="28"/>
          <w:shd w:val="clear" w:color="auto" w:fill="FFFFFF"/>
        </w:rPr>
      </w:pPr>
    </w:p>
    <w:p>
      <w:pPr>
        <w:widowControl/>
        <w:snapToGrid w:val="0"/>
        <w:spacing w:line="360" w:lineRule="auto"/>
        <w:rPr>
          <w:rFonts w:ascii="Calibri" w:hAnsi="Calibri" w:cs="宋体"/>
          <w:kern w:val="0"/>
          <w:szCs w:val="21"/>
        </w:rPr>
      </w:pPr>
      <w:r>
        <w:rPr>
          <w:rFonts w:hint="eastAsia" w:ascii="仿宋_GB2312" w:hAnsi="Calibri" w:eastAsia="仿宋_GB2312" w:cs="宋体"/>
          <w:b/>
          <w:bCs/>
          <w:kern w:val="0"/>
          <w:sz w:val="28"/>
          <w:szCs w:val="28"/>
          <w:shd w:val="clear" w:color="auto" w:fill="FFFFFF"/>
        </w:rPr>
        <w:t>九江萍钢钢铁有限公司</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firstLineChars="200"/>
        <w:rPr>
          <w:rFonts w:ascii="Calibri" w:hAnsi="Calibri" w:cs="宋体"/>
          <w:kern w:val="0"/>
          <w:szCs w:val="21"/>
        </w:rPr>
      </w:pP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是中华人民共和国合法企业，法定地址：</w:t>
      </w: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法定代表人</w:t>
      </w:r>
      <w:r>
        <w:rPr>
          <w:rFonts w:ascii="微软雅黑" w:hAnsi="微软雅黑" w:cs="宋体"/>
          <w:kern w:val="0"/>
          <w:sz w:val="28"/>
          <w:szCs w:val="28"/>
          <w:shd w:val="clear" w:color="auto" w:fill="FFFFFF"/>
        </w:rPr>
        <w:t>________</w:t>
      </w:r>
      <w:r>
        <w:rPr>
          <w:rFonts w:hint="eastAsia" w:ascii="仿宋_GB2312" w:hAnsi="Calibri" w:eastAsia="仿宋_GB2312" w:cs="宋体"/>
          <w:kern w:val="0"/>
          <w:sz w:val="28"/>
          <w:szCs w:val="28"/>
          <w:shd w:val="clear" w:color="auto" w:fill="FFFFFF"/>
        </w:rPr>
        <w:t>特授权</w:t>
      </w:r>
      <w:r>
        <w:rPr>
          <w:rFonts w:ascii="微软雅黑" w:hAnsi="微软雅黑" w:cs="宋体"/>
          <w:kern w:val="0"/>
          <w:sz w:val="28"/>
          <w:szCs w:val="28"/>
          <w:shd w:val="clear" w:color="auto" w:fill="FFFFFF"/>
        </w:rPr>
        <w:t>_______</w:t>
      </w:r>
      <w:r>
        <w:rPr>
          <w:rFonts w:hint="eastAsia" w:ascii="仿宋_GB2312" w:hAnsi="Calibri" w:eastAsia="仿宋_GB2312" w:cs="宋体"/>
          <w:kern w:val="0"/>
          <w:sz w:val="28"/>
          <w:szCs w:val="28"/>
          <w:shd w:val="clear" w:color="auto" w:fill="FFFFFF"/>
        </w:rPr>
        <w:t>代表我公司全权办理与贵公司的</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b/>
          <w:color w:val="FF0000"/>
          <w:kern w:val="0"/>
          <w:sz w:val="28"/>
          <w:szCs w:val="28"/>
          <w:u w:val="single"/>
          <w:shd w:val="clear" w:color="auto" w:fill="FFFFFF"/>
        </w:rPr>
        <w:t>项目名称</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kern w:val="0"/>
          <w:sz w:val="28"/>
          <w:szCs w:val="28"/>
          <w:shd w:val="clear" w:color="auto" w:fill="FFFFFF"/>
        </w:rPr>
        <w:t>业务，包括但不限于</w:t>
      </w:r>
      <w:r>
        <w:rPr>
          <w:rFonts w:hint="eastAsia" w:ascii="仿宋_GB2312" w:hAnsi="Calibri" w:eastAsia="仿宋_GB2312" w:cs="宋体"/>
          <w:kern w:val="0"/>
          <w:sz w:val="28"/>
          <w:szCs w:val="28"/>
          <w:u w:val="single"/>
          <w:shd w:val="clear" w:color="auto" w:fill="FFFFFF"/>
        </w:rPr>
        <w:t>投标、签订合同、领取合同款、收货、退换货、质量异议处理</w:t>
      </w:r>
      <w:r>
        <w:rPr>
          <w:rFonts w:hint="eastAsia" w:ascii="仿宋_GB2312" w:hAnsi="Calibri" w:eastAsia="仿宋_GB2312" w:cs="宋体"/>
          <w:kern w:val="0"/>
          <w:sz w:val="28"/>
          <w:szCs w:val="28"/>
          <w:shd w:val="clear" w:color="auto" w:fill="FFFFFF"/>
        </w:rPr>
        <w:t>等事项，并签署全部的有关文件、协议及合同，同时往来文件通过该邮箱</w:t>
      </w:r>
      <w:r>
        <w:rPr>
          <w:rFonts w:hint="eastAsia" w:ascii="仿宋_GB2312" w:hAnsi="Calibri" w:eastAsia="仿宋_GB2312" w:cs="宋体"/>
          <w:b/>
          <w:color w:val="FF0000"/>
          <w:kern w:val="0"/>
          <w:sz w:val="28"/>
          <w:szCs w:val="28"/>
          <w:u w:val="single"/>
          <w:shd w:val="clear" w:color="auto" w:fill="FFFFFF"/>
        </w:rPr>
        <w:t>（邮箱号：必填）</w:t>
      </w:r>
      <w:r>
        <w:rPr>
          <w:rFonts w:hint="eastAsia" w:ascii="仿宋_GB2312" w:hAnsi="Calibri" w:eastAsia="仿宋_GB2312" w:cs="宋体"/>
          <w:kern w:val="0"/>
          <w:sz w:val="28"/>
          <w:szCs w:val="28"/>
          <w:shd w:val="clear" w:color="auto" w:fill="FFFFFF"/>
        </w:rPr>
        <w:t>接收、发送。</w:t>
      </w:r>
    </w:p>
    <w:p>
      <w:pPr>
        <w:widowControl/>
        <w:snapToGrid w:val="0"/>
        <w:spacing w:line="540" w:lineRule="atLeast"/>
        <w:ind w:firstLine="560"/>
        <w:rPr>
          <w:rFonts w:ascii="Calibri" w:hAnsi="Calibri" w:cs="宋体"/>
          <w:kern w:val="0"/>
          <w:szCs w:val="21"/>
        </w:rPr>
      </w:pPr>
      <w:r>
        <w:rPr>
          <w:rFonts w:hint="eastAsia" w:ascii="仿宋_GB2312" w:hAnsi="Calibri" w:eastAsia="仿宋_GB2312" w:cs="宋体"/>
          <w:kern w:val="0"/>
          <w:sz w:val="28"/>
          <w:szCs w:val="28"/>
          <w:shd w:val="clear" w:color="auto" w:fill="FFFFFF"/>
        </w:rPr>
        <w:t>我公司对被授权人在办理上述事项过程中签署的一切文件均予以认可，并承担相应的法律责任，本授权书有效期：</w:t>
      </w:r>
      <w:r>
        <w:rPr>
          <w:rFonts w:ascii="微软雅黑" w:hAnsi="微软雅黑" w:cs="宋体"/>
          <w:b/>
          <w:color w:val="FF0000"/>
          <w:kern w:val="0"/>
          <w:sz w:val="28"/>
          <w:szCs w:val="28"/>
          <w:shd w:val="clear" w:color="auto" w:fill="FFFFFF"/>
        </w:rPr>
        <w:t>________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日至</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w:t>
      </w:r>
      <w:r>
        <w:rPr>
          <w:rFonts w:hint="eastAsia" w:ascii="仿宋_GB2312" w:hAnsi="Calibri" w:eastAsia="仿宋_GB2312" w:cs="宋体"/>
          <w:b/>
          <w:color w:val="FF0000"/>
          <w:kern w:val="0"/>
          <w:sz w:val="28"/>
          <w:szCs w:val="28"/>
          <w:shd w:val="clear" w:color="auto" w:fill="FFFFFF"/>
        </w:rPr>
        <w:t>日</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rPr>
          <w:rFonts w:ascii="Calibri" w:hAnsi="Calibri" w:cs="宋体"/>
          <w:kern w:val="0"/>
          <w:szCs w:val="21"/>
        </w:rPr>
      </w:pPr>
      <w:r>
        <w:rPr>
          <w:rFonts w:hint="eastAsia" w:ascii="仿宋_GB2312" w:hAnsi="Calibri" w:eastAsia="仿宋_GB2312" w:cs="宋体"/>
          <w:kern w:val="0"/>
          <w:sz w:val="28"/>
          <w:szCs w:val="28"/>
          <w:shd w:val="clear" w:color="auto" w:fill="FFFFFF"/>
        </w:rPr>
        <w:t>在撤销授权的书面通知之前，本授权书一直有效，被授权人签署的所有文件（在授权书有效期内签署的）不因授权的撤销而失效。</w:t>
      </w:r>
    </w:p>
    <w:p>
      <w:pPr>
        <w:widowControl/>
        <w:snapToGrid w:val="0"/>
        <w:spacing w:line="540" w:lineRule="atLeast"/>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被授权人签字：</w:t>
      </w:r>
      <w:r>
        <w:rPr>
          <w:rFonts w:ascii="仿宋_GB2312" w:hAnsi="Calibri" w:eastAsia="仿宋_GB2312" w:cs="宋体"/>
          <w:kern w:val="0"/>
          <w:sz w:val="28"/>
          <w:szCs w:val="28"/>
          <w:shd w:val="clear" w:color="auto" w:fill="FFFFFF"/>
        </w:rPr>
        <w:t>_________</w:t>
      </w:r>
      <w:r>
        <w:rPr>
          <w:rFonts w:hint="eastAsia" w:ascii="仿宋_GB2312" w:hAnsi="Calibri" w:eastAsia="仿宋_GB2312" w:cs="宋体"/>
          <w:kern w:val="0"/>
          <w:sz w:val="28"/>
          <w:szCs w:val="28"/>
          <w:shd w:val="clear" w:color="auto" w:fill="FFFFFF"/>
        </w:rPr>
        <w:t xml:space="preserve">      授权人</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签章或签字</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w:t>
      </w:r>
    </w:p>
    <w:p>
      <w:pPr>
        <w:widowControl/>
        <w:snapToGrid w:val="0"/>
        <w:spacing w:line="540" w:lineRule="atLeast"/>
        <w:rPr>
          <w:rFonts w:hint="eastAsia" w:ascii="仿宋_GB2312" w:hAnsi="Calibri" w:eastAsia="仿宋_GB2312" w:cs="宋体"/>
          <w:kern w:val="0"/>
          <w:sz w:val="28"/>
          <w:szCs w:val="28"/>
          <w:shd w:val="clear" w:color="auto" w:fill="FFFFFF"/>
        </w:rPr>
      </w:pP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________________</w:t>
      </w:r>
    </w:p>
    <w:p>
      <w:pPr>
        <w:widowControl/>
        <w:snapToGrid w:val="0"/>
        <w:spacing w:line="540" w:lineRule="atLeast"/>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职　　务：</w:t>
      </w:r>
      <w:r>
        <w:rPr>
          <w:rFonts w:ascii="仿宋_GB2312" w:hAnsi="Calibri" w:eastAsia="仿宋_GB2312" w:cs="宋体"/>
          <w:kern w:val="0"/>
          <w:sz w:val="28"/>
          <w:szCs w:val="28"/>
          <w:shd w:val="clear" w:color="auto" w:fill="FFFFFF"/>
        </w:rPr>
        <w:t xml:space="preserve">_____________    </w:t>
      </w:r>
      <w:r>
        <w:rPr>
          <w:rFonts w:hint="eastAsia" w:ascii="仿宋_GB2312" w:hAnsi="Calibri" w:eastAsia="仿宋_GB2312" w:cs="宋体"/>
          <w:kern w:val="0"/>
          <w:sz w:val="28"/>
          <w:szCs w:val="28"/>
          <w:shd w:val="clear" w:color="auto" w:fill="FFFFFF"/>
        </w:rPr>
        <w:t xml:space="preserve">  职　　务：</w:t>
      </w:r>
      <w:r>
        <w:rPr>
          <w:rFonts w:ascii="仿宋_GB2312" w:hAnsi="Calibri" w:eastAsia="仿宋_GB2312" w:cs="宋体"/>
          <w:b/>
          <w:color w:val="FF0000"/>
          <w:kern w:val="0"/>
          <w:sz w:val="28"/>
          <w:szCs w:val="28"/>
          <w:shd w:val="clear" w:color="auto" w:fill="FFFFFF"/>
        </w:rPr>
        <w:t>_</w:t>
      </w:r>
      <w:r>
        <w:rPr>
          <w:rFonts w:hint="eastAsia" w:ascii="仿宋_GB2312" w:hAnsi="Calibri" w:eastAsia="仿宋_GB2312" w:cs="宋体"/>
          <w:b/>
          <w:color w:val="FF0000"/>
          <w:kern w:val="0"/>
          <w:sz w:val="28"/>
          <w:szCs w:val="28"/>
          <w:shd w:val="clear" w:color="auto" w:fill="FFFFFF"/>
        </w:rPr>
        <w:t>（不能填法人）</w:t>
      </w:r>
      <w:r>
        <w:rPr>
          <w:rFonts w:ascii="仿宋_GB2312" w:hAnsi="Calibri" w:eastAsia="仿宋_GB2312" w:cs="宋体"/>
          <w:b/>
          <w:color w:val="FF0000"/>
          <w:kern w:val="0"/>
          <w:sz w:val="28"/>
          <w:szCs w:val="28"/>
          <w:shd w:val="clear" w:color="auto" w:fill="FFFFFF"/>
        </w:rPr>
        <w:t>_</w:t>
      </w:r>
    </w:p>
    <w:p>
      <w:pPr>
        <w:widowControl/>
        <w:snapToGrid w:val="0"/>
        <w:spacing w:line="540" w:lineRule="atLeast"/>
        <w:rPr>
          <w:rFonts w:hint="eastAsia"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电　　话：</w:t>
      </w:r>
      <w:r>
        <w:rPr>
          <w:rFonts w:ascii="仿宋_GB2312" w:hAnsi="Calibri" w:eastAsia="仿宋_GB2312" w:cs="宋体"/>
          <w:kern w:val="0"/>
          <w:sz w:val="28"/>
          <w:szCs w:val="28"/>
          <w:shd w:val="clear" w:color="auto" w:fill="FFFFFF"/>
        </w:rPr>
        <w:t>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 xml:space="preserve">    电　　话：</w:t>
      </w:r>
      <w:r>
        <w:rPr>
          <w:rFonts w:ascii="仿宋_GB2312" w:hAnsi="Calibri" w:eastAsia="仿宋_GB2312" w:cs="宋体"/>
          <w:kern w:val="0"/>
          <w:sz w:val="28"/>
          <w:szCs w:val="28"/>
          <w:shd w:val="clear" w:color="auto" w:fill="FFFFFF"/>
        </w:rPr>
        <w:t>________________</w:t>
      </w:r>
    </w:p>
    <w:p>
      <w:pPr>
        <w:widowControl/>
        <w:snapToGrid w:val="0"/>
        <w:spacing w:line="360" w:lineRule="auto"/>
        <w:ind w:firstLine="4760"/>
        <w:rPr>
          <w:rFonts w:ascii="Calibri" w:hAnsi="Calibri" w:cs="宋体"/>
          <w:kern w:val="0"/>
          <w:szCs w:val="21"/>
        </w:rPr>
      </w:pPr>
      <w:r>
        <w:rPr>
          <w:rFonts w:ascii="微软雅黑" w:hAnsi="微软雅黑" w:cs="宋体"/>
          <w:kern w:val="0"/>
          <w:sz w:val="28"/>
          <w:szCs w:val="28"/>
          <w:shd w:val="clear" w:color="auto" w:fill="FFFFFF"/>
        </w:rPr>
        <w:t> </w:t>
      </w:r>
    </w:p>
    <w:p>
      <w:pPr>
        <w:widowControl/>
        <w:snapToGrid w:val="0"/>
        <w:spacing w:line="360" w:lineRule="auto"/>
        <w:ind w:firstLine="2800" w:firstLineChars="1000"/>
        <w:rPr>
          <w:rFonts w:ascii="微软雅黑" w:hAnsi="微软雅黑" w:cs="宋体"/>
          <w:b/>
          <w:color w:val="FF0000"/>
          <w:kern w:val="0"/>
          <w:sz w:val="28"/>
          <w:szCs w:val="28"/>
          <w:shd w:val="clear" w:color="auto" w:fill="FFFFFF"/>
        </w:rPr>
      </w:pPr>
      <w:r>
        <w:rPr>
          <w:rFonts w:hint="eastAsia" w:ascii="仿宋_GB2312" w:hAnsi="Calibri" w:eastAsia="仿宋_GB2312" w:cs="宋体"/>
          <w:kern w:val="0"/>
          <w:sz w:val="28"/>
          <w:szCs w:val="28"/>
          <w:shd w:val="clear" w:color="auto" w:fill="FFFFFF"/>
        </w:rPr>
        <w:t>单位名称：</w:t>
      </w:r>
      <w:r>
        <w:rPr>
          <w:rFonts w:ascii="微软雅黑" w:hAnsi="微软雅黑" w:cs="宋体"/>
          <w:b/>
          <w:color w:val="FF0000"/>
          <w:kern w:val="0"/>
          <w:sz w:val="28"/>
          <w:szCs w:val="28"/>
          <w:shd w:val="clear" w:color="auto" w:fill="FFFFFF"/>
        </w:rPr>
        <w:t xml:space="preserve"> </w:t>
      </w:r>
    </w:p>
    <w:p>
      <w:pPr>
        <w:widowControl/>
        <w:snapToGrid w:val="0"/>
        <w:spacing w:line="360" w:lineRule="auto"/>
        <w:ind w:firstLine="2811" w:firstLineChars="1000"/>
        <w:rPr>
          <w:rFonts w:ascii="Calibri" w:hAnsi="Calibri" w:cs="宋体"/>
          <w:b/>
          <w:color w:val="FF0000"/>
          <w:kern w:val="0"/>
          <w:szCs w:val="21"/>
        </w:rPr>
      </w:pPr>
      <w:r>
        <w:rPr>
          <w:rFonts w:ascii="微软雅黑" w:hAnsi="微软雅黑" w:cs="宋体"/>
          <w:b/>
          <w:color w:val="FF0000"/>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公司公章、财务专用章、法人章</w:t>
      </w:r>
      <w:r>
        <w:rPr>
          <w:rFonts w:ascii="微软雅黑" w:hAnsi="微软雅黑" w:cs="宋体"/>
          <w:b/>
          <w:color w:val="FF0000"/>
          <w:kern w:val="0"/>
          <w:sz w:val="28"/>
          <w:szCs w:val="28"/>
          <w:shd w:val="clear" w:color="auto" w:fill="FFFFFF"/>
        </w:rPr>
        <w:t>)</w:t>
      </w:r>
    </w:p>
    <w:p>
      <w:pPr>
        <w:widowControl/>
        <w:snapToGrid w:val="0"/>
        <w:spacing w:line="360" w:lineRule="auto"/>
        <w:ind w:firstLine="4760"/>
        <w:rPr>
          <w:rFonts w:hint="eastAsia"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签署时间：（</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widowControl/>
        <w:snapToGrid w:val="0"/>
        <w:spacing w:line="360" w:lineRule="auto"/>
        <w:ind w:firstLine="4760"/>
        <w:rPr>
          <w:rFonts w:hint="eastAsia" w:ascii="Calibri" w:hAnsi="Calibri" w:cs="宋体"/>
          <w:kern w:val="0"/>
          <w:szCs w:val="21"/>
        </w:rPr>
      </w:pPr>
    </w:p>
    <w:p>
      <w:pPr>
        <w:widowControl/>
        <w:snapToGrid w:val="0"/>
        <w:spacing w:line="360" w:lineRule="auto"/>
        <w:jc w:val="left"/>
        <w:rPr>
          <w:rFonts w:ascii="仿宋" w:hAnsi="仿宋" w:eastAsia="仿宋" w:cs="仿宋"/>
          <w:kern w:val="0"/>
          <w:szCs w:val="32"/>
        </w:rPr>
      </w:pPr>
      <w:r>
        <w:rPr>
          <w:rFonts w:hint="eastAsia" w:ascii="仿宋_GB2312" w:hAnsi="Calibri" w:eastAsia="仿宋_GB2312" w:cs="宋体"/>
          <w:kern w:val="0"/>
          <w:sz w:val="28"/>
          <w:szCs w:val="28"/>
          <w:shd w:val="clear" w:color="auto" w:fill="FFFFFF"/>
        </w:rPr>
        <w:t>被授权人身份证（正、反面）：</w:t>
      </w:r>
      <w:r>
        <w:rPr>
          <w:rFonts w:ascii="微软雅黑" w:hAnsi="微软雅黑"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授权人身份证（正、反面）：</w:t>
      </w:r>
      <w:r>
        <w:rPr>
          <w:rFonts w:ascii="微软雅黑" w:hAnsi="微软雅黑" w:cs="宋体"/>
          <w:kern w:val="0"/>
          <w:sz w:val="28"/>
          <w:szCs w:val="28"/>
          <w:shd w:val="clear" w:color="auto" w:fill="FFFFFF"/>
        </w:rPr>
        <w:t xml:space="preserve">   </w:t>
      </w:r>
    </w:p>
    <w:p>
      <w:pPr>
        <w:keepNext w:val="0"/>
        <w:keepLines w:val="0"/>
        <w:pageBreakBefore w:val="0"/>
        <w:kinsoku/>
        <w:wordWrap/>
        <w:overflowPunct/>
        <w:topLinePunct w:val="0"/>
        <w:autoSpaceDE/>
        <w:autoSpaceDN/>
        <w:bidi w:val="0"/>
        <w:adjustRightInd/>
        <w:spacing w:line="0" w:lineRule="atLeast"/>
        <w:ind w:right="420"/>
        <w:textAlignment w:val="auto"/>
        <w:rPr>
          <w:rFonts w:ascii="仿宋" w:hAnsi="仿宋" w:eastAsia="仿宋" w:cs="仿宋"/>
          <w:kern w:val="0"/>
          <w:szCs w:val="32"/>
        </w:rPr>
      </w:pPr>
    </w:p>
    <w:p>
      <w:pPr>
        <w:keepNext w:val="0"/>
        <w:keepLines w:val="0"/>
        <w:pageBreakBefore w:val="0"/>
        <w:kinsoku/>
        <w:wordWrap/>
        <w:overflowPunct/>
        <w:topLinePunct w:val="0"/>
        <w:autoSpaceDE/>
        <w:autoSpaceDN/>
        <w:bidi w:val="0"/>
        <w:adjustRightInd/>
        <w:spacing w:line="0" w:lineRule="atLeast"/>
        <w:ind w:right="420"/>
        <w:jc w:val="left"/>
        <w:textAlignment w:val="auto"/>
        <w:rPr>
          <w:rFonts w:ascii="宋体" w:hAnsi="宋体" w:eastAsia="宋体"/>
          <w:bCs/>
          <w:color w:val="auto"/>
          <w:szCs w:val="32"/>
        </w:rPr>
      </w:pPr>
      <w:r>
        <w:rPr>
          <w:rFonts w:hint="eastAsia" w:ascii="仿宋" w:hAnsi="仿宋" w:eastAsia="仿宋" w:cs="仿宋"/>
          <w:color w:val="auto"/>
          <w:kern w:val="0"/>
          <w:szCs w:val="32"/>
        </w:rPr>
        <w:t>附件二：</w:t>
      </w:r>
    </w:p>
    <w:p>
      <w:pPr>
        <w:keepNext w:val="0"/>
        <w:keepLines w:val="0"/>
        <w:pageBreakBefore w:val="0"/>
        <w:widowControl/>
        <w:kinsoku/>
        <w:wordWrap/>
        <w:overflowPunct/>
        <w:topLinePunct w:val="0"/>
        <w:autoSpaceDN/>
        <w:bidi w:val="0"/>
        <w:adjustRightInd/>
        <w:snapToGrid/>
        <w:spacing w:line="0" w:lineRule="atLeast"/>
        <w:jc w:val="center"/>
        <w:textAlignment w:val="auto"/>
        <w:rPr>
          <w:rFonts w:hint="eastAsia" w:ascii="宋体" w:hAnsi="宋体"/>
          <w:b/>
          <w:sz w:val="32"/>
          <w:szCs w:val="32"/>
        </w:rPr>
      </w:pPr>
      <w:r>
        <w:rPr>
          <w:rFonts w:hint="eastAsia" w:ascii="小标宋" w:eastAsia="小标宋"/>
          <w:b/>
          <w:bCs/>
          <w:color w:val="000000"/>
          <w:kern w:val="0"/>
          <w:sz w:val="44"/>
          <w:szCs w:val="44"/>
        </w:rPr>
        <w:t>诚信承诺书</w:t>
      </w:r>
    </w:p>
    <w:p>
      <w:pPr>
        <w:keepNext w:val="0"/>
        <w:keepLines w:val="0"/>
        <w:pageBreakBefore w:val="0"/>
        <w:widowControl/>
        <w:kinsoku/>
        <w:wordWrap/>
        <w:overflowPunct/>
        <w:topLinePunct w:val="0"/>
        <w:autoSpaceDN/>
        <w:bidi w:val="0"/>
        <w:adjustRightInd/>
        <w:snapToGrid/>
        <w:spacing w:line="300" w:lineRule="exact"/>
        <w:jc w:val="left"/>
        <w:textAlignment w:val="auto"/>
        <w:rPr>
          <w:rFonts w:hint="eastAsia"/>
          <w:sz w:val="28"/>
          <w:szCs w:val="28"/>
        </w:rPr>
      </w:pPr>
      <w:r>
        <w:rPr>
          <w:rFonts w:hint="eastAsia" w:ascii="仿宋" w:hAnsi="仿宋" w:eastAsia="仿宋"/>
          <w:color w:val="000000"/>
          <w:kern w:val="0"/>
          <w:sz w:val="28"/>
          <w:szCs w:val="28"/>
        </w:rPr>
        <w:t>九江萍钢钢铁有限公司：</w:t>
      </w:r>
    </w:p>
    <w:p>
      <w:pPr>
        <w:keepNext w:val="0"/>
        <w:keepLines w:val="0"/>
        <w:pageBreakBefore w:val="0"/>
        <w:widowControl/>
        <w:kinsoku/>
        <w:wordWrap/>
        <w:overflowPunct/>
        <w:topLinePunct w:val="0"/>
        <w:autoSpaceDN/>
        <w:bidi w:val="0"/>
        <w:adjustRightInd/>
        <w:snapToGrid/>
        <w:spacing w:line="300" w:lineRule="exact"/>
        <w:ind w:firstLine="560" w:firstLineChars="200"/>
        <w:jc w:val="left"/>
        <w:textAlignment w:val="auto"/>
        <w:rPr>
          <w:sz w:val="28"/>
          <w:szCs w:val="28"/>
        </w:rPr>
      </w:pPr>
      <w:r>
        <w:rPr>
          <w:rFonts w:hint="eastAsia" w:ascii="仿宋" w:hAnsi="仿宋" w:eastAsia="仿宋"/>
          <w:color w:val="000000"/>
          <w:kern w:val="0"/>
          <w:sz w:val="28"/>
          <w:szCs w:val="28"/>
        </w:rPr>
        <w:t>我方在遵守《民法典》《反不正当竞争法》《关于禁止商业贿赂行为的暂行规定》等法律和规定的基础上，就我方及我方工作人员的行为向贵方作出如下承诺：</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一、遵守贵方规章制度，诚实守信地为贵方提供符合贵方需求的安全可靠的产品、服务及相关技术，保证产品质量，并主动做好售后服务工作。</w:t>
      </w:r>
    </w:p>
    <w:p>
      <w:pPr>
        <w:keepNext w:val="0"/>
        <w:keepLines w:val="0"/>
        <w:pageBreakBefore w:val="0"/>
        <w:widowControl/>
        <w:kinsoku/>
        <w:wordWrap/>
        <w:overflowPunct/>
        <w:topLinePunct w:val="0"/>
        <w:autoSpaceDE w:val="0"/>
        <w:autoSpaceDN/>
        <w:bidi w:val="0"/>
        <w:adjustRightInd/>
        <w:snapToGrid/>
        <w:spacing w:line="300" w:lineRule="exact"/>
        <w:ind w:firstLine="560" w:firstLineChars="200"/>
        <w:textAlignment w:val="auto"/>
        <w:rPr>
          <w:rFonts w:ascii="仿宋" w:hAnsi="仿宋" w:eastAsia="仿宋"/>
          <w:color w:val="000000"/>
          <w:kern w:val="0"/>
          <w:sz w:val="28"/>
          <w:szCs w:val="28"/>
        </w:rPr>
      </w:pPr>
      <w:r>
        <w:rPr>
          <w:rFonts w:hint="eastAsia" w:ascii="仿宋" w:hAnsi="仿宋" w:eastAsia="仿宋"/>
          <w:color w:val="000000"/>
          <w:kern w:val="0"/>
          <w:sz w:val="28"/>
          <w:szCs w:val="28"/>
        </w:rPr>
        <w:t>二、不以任何形式向贵方工作人员及其</w:t>
      </w:r>
      <w:r>
        <w:rPr>
          <w:rFonts w:hint="eastAsia" w:ascii="仿宋" w:hAnsi="仿宋" w:eastAsia="仿宋"/>
          <w:sz w:val="28"/>
          <w:szCs w:val="28"/>
        </w:rPr>
        <w:t>父母、配偶、子女等亲属</w:t>
      </w:r>
      <w:r>
        <w:rPr>
          <w:rFonts w:hint="eastAsia" w:ascii="仿宋" w:hAnsi="仿宋" w:eastAsia="仿宋"/>
          <w:color w:val="000000"/>
          <w:kern w:val="0"/>
          <w:sz w:val="28"/>
          <w:szCs w:val="28"/>
        </w:rPr>
        <w:t>赠送或变相赠送礼品、礼金等。</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rFonts w:ascii="仿宋" w:hAnsi="仿宋" w:eastAsia="仿宋"/>
          <w:color w:val="000000"/>
          <w:kern w:val="0"/>
          <w:sz w:val="28"/>
          <w:szCs w:val="28"/>
        </w:rPr>
      </w:pPr>
      <w:r>
        <w:rPr>
          <w:rFonts w:hint="eastAsia" w:ascii="仿宋" w:hAnsi="仿宋" w:eastAsia="仿宋"/>
          <w:color w:val="000000"/>
          <w:kern w:val="0"/>
          <w:sz w:val="28"/>
          <w:szCs w:val="28"/>
        </w:rPr>
        <w:t>三、不以任何方式宴请贵方工作人员（正常公务招待除外）。</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rFonts w:hint="eastAsia" w:ascii="仿宋" w:hAnsi="仿宋" w:eastAsia="仿宋"/>
          <w:color w:val="000000"/>
          <w:kern w:val="0"/>
          <w:sz w:val="28"/>
          <w:szCs w:val="28"/>
        </w:rPr>
      </w:pPr>
      <w:r>
        <w:rPr>
          <w:rFonts w:hint="eastAsia" w:ascii="仿宋" w:hAnsi="仿宋" w:eastAsia="仿宋"/>
          <w:color w:val="000000"/>
          <w:kern w:val="0"/>
          <w:sz w:val="28"/>
          <w:szCs w:val="28"/>
        </w:rPr>
        <w:t>四、不与贵方有关人员私下建立不正当交易关系。</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rFonts w:hint="eastAsia"/>
          <w:sz w:val="28"/>
          <w:szCs w:val="28"/>
        </w:rPr>
      </w:pPr>
      <w:r>
        <w:rPr>
          <w:rFonts w:hint="eastAsia" w:ascii="仿宋" w:hAnsi="仿宋" w:eastAsia="仿宋"/>
          <w:color w:val="000000"/>
          <w:kern w:val="0"/>
          <w:sz w:val="28"/>
          <w:szCs w:val="28"/>
        </w:rPr>
        <w:t>五、发现贵方工作人员有索贿以及徇私舞弊、滥用职权等行为时积极向贵方举报或投诉，并实事求是地配合贵方纪检监察机构调查、提供书面举报材料。</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六、不发生扰乱正常市场竞争秩序、提供虚假材料、泄露贵方商业秘密以及排挤其他经营者公平竞争等违反商业道德行为。</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rFonts w:ascii="仿宋" w:hAnsi="仿宋" w:eastAsia="仿宋"/>
          <w:color w:val="000000"/>
          <w:kern w:val="0"/>
          <w:sz w:val="28"/>
          <w:szCs w:val="28"/>
        </w:rPr>
      </w:pPr>
      <w:r>
        <w:rPr>
          <w:rFonts w:hint="eastAsia" w:ascii="仿宋" w:hAnsi="仿宋" w:eastAsia="仿宋"/>
          <w:color w:val="000000"/>
          <w:kern w:val="0"/>
          <w:sz w:val="28"/>
          <w:szCs w:val="28"/>
        </w:rPr>
        <w:t>七、不发生其它任何可能影响贵方工作人员公正执行公务或职务廉洁行为。</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rFonts w:hint="eastAsia"/>
          <w:sz w:val="28"/>
          <w:szCs w:val="28"/>
        </w:rPr>
      </w:pPr>
      <w:r>
        <w:rPr>
          <w:rFonts w:hint="eastAsia" w:ascii="仿宋" w:hAnsi="仿宋" w:eastAsia="仿宋"/>
          <w:sz w:val="28"/>
          <w:szCs w:val="28"/>
        </w:rPr>
        <w:t>八、本承诺书所指的礼品、礼金等，包括礼品、礼金、有价证券、支付凭证、商业预付卡、土特产（例如烟、酒等），以及由我方安排并支付费用的旅游、健身、休闲、娱乐等活动。</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九、不发生下列行为：</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rFonts w:ascii="仿宋" w:hAnsi="仿宋" w:eastAsia="仿宋"/>
          <w:color w:val="000000"/>
          <w:kern w:val="0"/>
          <w:sz w:val="28"/>
          <w:szCs w:val="28"/>
        </w:rPr>
      </w:pPr>
      <w:r>
        <w:rPr>
          <w:rFonts w:hint="eastAsia" w:ascii="仿宋" w:hAnsi="仿宋" w:eastAsia="仿宋"/>
          <w:color w:val="000000"/>
          <w:kern w:val="0"/>
          <w:sz w:val="28"/>
          <w:szCs w:val="28"/>
        </w:rPr>
        <w:t>（一）伪造或者冒用认证标志、名牌产品标志、免检标志等质量标志和许可证标志；</w:t>
      </w:r>
    </w:p>
    <w:p>
      <w:pPr>
        <w:keepNext w:val="0"/>
        <w:keepLines w:val="0"/>
        <w:pageBreakBefore w:val="0"/>
        <w:widowControl/>
        <w:kinsoku/>
        <w:wordWrap/>
        <w:overflowPunct/>
        <w:topLinePunct w:val="0"/>
        <w:autoSpaceDE w:val="0"/>
        <w:autoSpaceDN/>
        <w:bidi w:val="0"/>
        <w:adjustRightInd/>
        <w:snapToGrid/>
        <w:spacing w:line="300" w:lineRule="exact"/>
        <w:ind w:firstLine="560" w:firstLineChars="200"/>
        <w:textAlignment w:val="auto"/>
        <w:rPr>
          <w:rFonts w:hint="eastAsia"/>
          <w:sz w:val="28"/>
          <w:szCs w:val="28"/>
        </w:rPr>
      </w:pPr>
      <w:r>
        <w:rPr>
          <w:rFonts w:hint="eastAsia" w:ascii="仿宋" w:hAnsi="仿宋" w:eastAsia="仿宋"/>
          <w:color w:val="000000"/>
          <w:kern w:val="0"/>
          <w:sz w:val="28"/>
          <w:szCs w:val="28"/>
        </w:rPr>
        <w:t>（二）伪造或者使用虚假产地；</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（三）伪造或者冒用他人的厂名、厂址；</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（四）假冒他人注册商标；</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（五）提供的产品掺杂、掺假，以假充真、以次充好、弄虚作假；</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（六）提供失效、变质产品；</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（七）提供存在危及人体健康和人身、财产安全的不合格危险产品；</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（八）提供国家有关法律法规明令禁止生产、销售的产品。</w:t>
      </w:r>
    </w:p>
    <w:p>
      <w:pPr>
        <w:keepNext w:val="0"/>
        <w:keepLines w:val="0"/>
        <w:pageBreakBefore w:val="0"/>
        <w:widowControl/>
        <w:kinsoku/>
        <w:wordWrap/>
        <w:overflowPunct/>
        <w:topLinePunct w:val="0"/>
        <w:autoSpaceDN/>
        <w:bidi w:val="0"/>
        <w:adjustRightInd/>
        <w:snapToGrid/>
        <w:spacing w:line="300" w:lineRule="exact"/>
        <w:ind w:firstLine="562" w:firstLineChars="200"/>
        <w:textAlignment w:val="auto"/>
        <w:rPr>
          <w:sz w:val="28"/>
          <w:szCs w:val="28"/>
        </w:rPr>
      </w:pPr>
      <w:r>
        <w:rPr>
          <w:rFonts w:hint="eastAsia" w:ascii="仿宋" w:hAnsi="仿宋" w:eastAsia="仿宋"/>
          <w:b/>
          <w:bCs/>
          <w:color w:val="000000"/>
          <w:kern w:val="0"/>
          <w:sz w:val="28"/>
          <w:szCs w:val="28"/>
        </w:rPr>
        <w:t>若违反上述承诺，我方愿意按以下方式承担责任：</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一、贵方有权单方面解除合同；贵方有权单方面取消我方作为供应商或合作方的资格；我方同意贵方及贵方下属企业终止业务往来；涉嫌违法犯罪的，贵方有权移交司法机关处理。</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二、我方自愿按照以下方式承担违约金，且贵方有权从我方在贵方的货款中扣除上述违约金：</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（一）我方若违反第1条至第7条承诺中的任一条，我方自愿承担3万元至30万元的违约金。</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（二）我方若向贵方行贿或违反第9条的，贵方有权对涉案标的物按1元/吨（件）结算付款，且我方自愿按涉案标的物合同额的10%至30%承担违约金。</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（三）本条违约金与合同其他违约金重复的，以金额更高者为准。</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我方同意：在我方涉嫌侵害贵方利益的调查过程中，贵方有权暂停支付货款，并根据调查情况进行处理，同时我方应继续履行合同义务，因我方不继续履行合同义务造成贵方经济损失的，由我方承担赔偿责任。</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本承诺书作为贵我双方合同的附件，与贵我双方签订的合同具备同等法律效力，本承诺书中的经济赔偿责任与贵我双方签订的合同中我方应承担的赔偿责任同时并存有效。</w:t>
      </w:r>
    </w:p>
    <w:p>
      <w:pPr>
        <w:keepNext w:val="0"/>
        <w:keepLines w:val="0"/>
        <w:pageBreakBefore w:val="0"/>
        <w:widowControl/>
        <w:kinsoku/>
        <w:wordWrap/>
        <w:overflowPunct/>
        <w:topLinePunct w:val="0"/>
        <w:autoSpaceDN/>
        <w:bidi w:val="0"/>
        <w:adjustRightInd/>
        <w:snapToGrid/>
        <w:spacing w:line="300" w:lineRule="exact"/>
        <w:ind w:firstLine="562" w:firstLineChars="200"/>
        <w:textAlignment w:val="auto"/>
        <w:rPr>
          <w:sz w:val="28"/>
          <w:szCs w:val="28"/>
        </w:rPr>
      </w:pPr>
      <w:r>
        <w:rPr>
          <w:rFonts w:hint="eastAsia" w:ascii="仿宋" w:hAnsi="仿宋" w:eastAsia="仿宋"/>
          <w:b/>
          <w:bCs/>
          <w:color w:val="000000"/>
          <w:kern w:val="0"/>
          <w:sz w:val="28"/>
          <w:szCs w:val="28"/>
        </w:rPr>
        <w:t>我方声明：本承诺书中内容为我方慎重考虑后作出的承诺，为我方真实意思表示，不可撤销，且我方明知本承诺书对我方的约束力。</w:t>
      </w:r>
    </w:p>
    <w:p>
      <w:pPr>
        <w:keepNext w:val="0"/>
        <w:keepLines w:val="0"/>
        <w:pageBreakBefore w:val="0"/>
        <w:widowControl/>
        <w:tabs>
          <w:tab w:val="left" w:pos="2835"/>
          <w:tab w:val="left" w:pos="2977"/>
        </w:tabs>
        <w:kinsoku/>
        <w:wordWrap/>
        <w:overflowPunct/>
        <w:topLinePunct w:val="0"/>
        <w:autoSpaceDN/>
        <w:bidi w:val="0"/>
        <w:adjustRightInd/>
        <w:snapToGrid/>
        <w:spacing w:line="300" w:lineRule="exact"/>
        <w:ind w:firstLine="560" w:firstLineChars="200"/>
        <w:textAlignment w:val="auto"/>
        <w:rPr>
          <w:rFonts w:hint="eastAsia"/>
          <w:sz w:val="28"/>
          <w:szCs w:val="28"/>
        </w:rPr>
      </w:pPr>
      <w:r>
        <w:rPr>
          <w:rFonts w:hint="eastAsia" w:ascii="仿宋" w:hAnsi="仿宋" w:eastAsia="仿宋"/>
          <w:color w:val="000000"/>
          <w:kern w:val="0"/>
          <w:sz w:val="28"/>
          <w:szCs w:val="28"/>
        </w:rPr>
        <w:t>本承诺书自我方签署之日起生效，在贵我双方业务往来存续期间有效。</w:t>
      </w:r>
    </w:p>
    <w:p>
      <w:pPr>
        <w:keepNext w:val="0"/>
        <w:keepLines w:val="0"/>
        <w:pageBreakBefore w:val="0"/>
        <w:widowControl/>
        <w:kinsoku/>
        <w:wordWrap/>
        <w:overflowPunct/>
        <w:topLinePunct w:val="0"/>
        <w:autoSpaceDN/>
        <w:bidi w:val="0"/>
        <w:adjustRightInd/>
        <w:snapToGrid/>
        <w:spacing w:line="300" w:lineRule="exact"/>
        <w:ind w:firstLine="560" w:firstLineChars="200"/>
        <w:jc w:val="left"/>
        <w:textAlignment w:val="auto"/>
        <w:rPr>
          <w:rFonts w:hint="eastAsia"/>
          <w:sz w:val="28"/>
          <w:szCs w:val="28"/>
        </w:rPr>
      </w:pPr>
    </w:p>
    <w:p>
      <w:pPr>
        <w:keepNext w:val="0"/>
        <w:keepLines w:val="0"/>
        <w:pageBreakBefore w:val="0"/>
        <w:widowControl/>
        <w:kinsoku/>
        <w:wordWrap/>
        <w:overflowPunct/>
        <w:topLinePunct w:val="0"/>
        <w:autoSpaceDN/>
        <w:bidi w:val="0"/>
        <w:adjustRightInd/>
        <w:snapToGrid/>
        <w:spacing w:line="300" w:lineRule="exact"/>
        <w:ind w:firstLine="560" w:firstLineChars="200"/>
        <w:jc w:val="left"/>
        <w:textAlignment w:val="auto"/>
        <w:rPr>
          <w:rFonts w:hint="eastAsia"/>
          <w:sz w:val="28"/>
          <w:szCs w:val="28"/>
        </w:rPr>
      </w:pPr>
    </w:p>
    <w:p>
      <w:pPr>
        <w:keepNext w:val="0"/>
        <w:keepLines w:val="0"/>
        <w:pageBreakBefore w:val="0"/>
        <w:widowControl/>
        <w:kinsoku/>
        <w:wordWrap/>
        <w:overflowPunct/>
        <w:topLinePunct w:val="0"/>
        <w:autoSpaceDN/>
        <w:bidi w:val="0"/>
        <w:adjustRightInd/>
        <w:snapToGrid/>
        <w:spacing w:line="300" w:lineRule="exact"/>
        <w:ind w:firstLine="3360" w:firstLineChars="1200"/>
        <w:jc w:val="left"/>
        <w:textAlignment w:val="auto"/>
        <w:rPr>
          <w:sz w:val="28"/>
          <w:szCs w:val="28"/>
        </w:rPr>
      </w:pPr>
      <w:r>
        <w:rPr>
          <w:rFonts w:hint="eastAsia" w:ascii="仿宋" w:hAnsi="仿宋" w:eastAsia="仿宋"/>
          <w:color w:val="000000"/>
          <w:kern w:val="0"/>
          <w:sz w:val="28"/>
          <w:szCs w:val="28"/>
        </w:rPr>
        <w:t>承诺人（单位公章）：</w:t>
      </w:r>
    </w:p>
    <w:p>
      <w:pPr>
        <w:keepNext w:val="0"/>
        <w:keepLines w:val="0"/>
        <w:pageBreakBefore w:val="0"/>
        <w:widowControl/>
        <w:kinsoku/>
        <w:wordWrap/>
        <w:overflowPunct/>
        <w:topLinePunct w:val="0"/>
        <w:autoSpaceDN/>
        <w:bidi w:val="0"/>
        <w:adjustRightInd/>
        <w:snapToGrid/>
        <w:spacing w:line="300" w:lineRule="exact"/>
        <w:ind w:firstLine="3360" w:firstLineChars="1200"/>
        <w:jc w:val="left"/>
        <w:textAlignment w:val="auto"/>
        <w:rPr>
          <w:sz w:val="28"/>
          <w:szCs w:val="28"/>
        </w:rPr>
      </w:pPr>
      <w:r>
        <w:rPr>
          <w:rFonts w:hint="eastAsia" w:ascii="仿宋" w:hAnsi="仿宋" w:eastAsia="仿宋"/>
          <w:color w:val="000000"/>
          <w:kern w:val="0"/>
          <w:sz w:val="28"/>
          <w:szCs w:val="28"/>
        </w:rPr>
        <w:t>签署人（法定代表人或授权代表）：</w:t>
      </w:r>
    </w:p>
    <w:p>
      <w:pPr>
        <w:keepNext w:val="0"/>
        <w:keepLines w:val="0"/>
        <w:pageBreakBefore w:val="0"/>
        <w:widowControl/>
        <w:kinsoku/>
        <w:wordWrap/>
        <w:overflowPunct/>
        <w:topLinePunct w:val="0"/>
        <w:autoSpaceDN/>
        <w:bidi w:val="0"/>
        <w:adjustRightInd/>
        <w:snapToGrid/>
        <w:spacing w:line="300" w:lineRule="exact"/>
        <w:ind w:firstLine="3360" w:firstLineChars="1200"/>
        <w:jc w:val="left"/>
        <w:textAlignment w:val="auto"/>
        <w:rPr>
          <w:rFonts w:hint="default" w:ascii="仿宋" w:hAnsi="仿宋" w:eastAsia="仿宋" w:cs="Arial"/>
          <w:szCs w:val="32"/>
          <w:lang w:val="en-US" w:eastAsia="zh-CN"/>
        </w:rPr>
      </w:pPr>
      <w:r>
        <w:rPr>
          <w:rFonts w:hint="eastAsia" w:ascii="仿宋" w:hAnsi="仿宋" w:eastAsia="仿宋"/>
          <w:color w:val="000000"/>
          <w:kern w:val="0"/>
          <w:sz w:val="28"/>
          <w:szCs w:val="28"/>
        </w:rPr>
        <w:t xml:space="preserve">签署日期：     年    月   日 </w:t>
      </w:r>
    </w:p>
    <w:p>
      <w:pPr>
        <w:keepNext w:val="0"/>
        <w:keepLines w:val="0"/>
        <w:pageBreakBefore w:val="0"/>
        <w:widowControl w:val="0"/>
        <w:kinsoku/>
        <w:wordWrap/>
        <w:overflowPunct/>
        <w:topLinePunct w:val="0"/>
        <w:autoSpaceDE/>
        <w:autoSpaceDN/>
        <w:bidi w:val="0"/>
        <w:adjustRightInd/>
        <w:snapToGrid/>
        <w:spacing w:line="0" w:lineRule="atLeast"/>
        <w:ind w:firstLine="643" w:firstLineChars="200"/>
        <w:textAlignment w:val="auto"/>
        <w:rPr>
          <w:rFonts w:hint="default" w:ascii="宋体" w:hAnsi="宋体"/>
          <w:b/>
          <w:sz w:val="32"/>
          <w:szCs w:val="32"/>
          <w:lang w:val="en-US" w:eastAsia="zh-CN"/>
        </w:rPr>
      </w:pPr>
    </w:p>
    <w:sectPr>
      <w:footerReference r:id="rId3" w:type="default"/>
      <w:pgSz w:w="11906" w:h="16838"/>
      <w:pgMar w:top="567" w:right="850" w:bottom="567" w:left="850" w:header="567" w:footer="567"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lZDJkNDYzNWFkYzA5ZGFlYWYyY2NkMjBjOGNjM2QifQ=="/>
  </w:docVars>
  <w:rsids>
    <w:rsidRoot w:val="0064576B"/>
    <w:rsid w:val="00014246"/>
    <w:rsid w:val="000351EA"/>
    <w:rsid w:val="00042AAE"/>
    <w:rsid w:val="00044760"/>
    <w:rsid w:val="00054EC0"/>
    <w:rsid w:val="0006705A"/>
    <w:rsid w:val="00075844"/>
    <w:rsid w:val="000936B2"/>
    <w:rsid w:val="00096C39"/>
    <w:rsid w:val="000A2B4B"/>
    <w:rsid w:val="000A7C59"/>
    <w:rsid w:val="000B14D1"/>
    <w:rsid w:val="000B2C3E"/>
    <w:rsid w:val="000B7F10"/>
    <w:rsid w:val="000D0DF9"/>
    <w:rsid w:val="000D5A3C"/>
    <w:rsid w:val="000F0CFF"/>
    <w:rsid w:val="00106000"/>
    <w:rsid w:val="00112288"/>
    <w:rsid w:val="001167C5"/>
    <w:rsid w:val="00120C72"/>
    <w:rsid w:val="00120D82"/>
    <w:rsid w:val="001232EF"/>
    <w:rsid w:val="0012670A"/>
    <w:rsid w:val="00130161"/>
    <w:rsid w:val="00147432"/>
    <w:rsid w:val="00147AB3"/>
    <w:rsid w:val="00155E02"/>
    <w:rsid w:val="001640B2"/>
    <w:rsid w:val="00180049"/>
    <w:rsid w:val="00183660"/>
    <w:rsid w:val="00186E58"/>
    <w:rsid w:val="001A3944"/>
    <w:rsid w:val="001C32C0"/>
    <w:rsid w:val="001C6E6D"/>
    <w:rsid w:val="001D0BCE"/>
    <w:rsid w:val="001E1CC7"/>
    <w:rsid w:val="001F1E5C"/>
    <w:rsid w:val="001F6D1C"/>
    <w:rsid w:val="002015C9"/>
    <w:rsid w:val="0020289F"/>
    <w:rsid w:val="00202D40"/>
    <w:rsid w:val="0020399A"/>
    <w:rsid w:val="00215A20"/>
    <w:rsid w:val="00222586"/>
    <w:rsid w:val="002247F1"/>
    <w:rsid w:val="002270E1"/>
    <w:rsid w:val="00235A93"/>
    <w:rsid w:val="00237B0C"/>
    <w:rsid w:val="0024357F"/>
    <w:rsid w:val="00244058"/>
    <w:rsid w:val="00245488"/>
    <w:rsid w:val="002454F5"/>
    <w:rsid w:val="0024751F"/>
    <w:rsid w:val="00253C98"/>
    <w:rsid w:val="002572EE"/>
    <w:rsid w:val="002644FA"/>
    <w:rsid w:val="00273FC9"/>
    <w:rsid w:val="002801EB"/>
    <w:rsid w:val="00281899"/>
    <w:rsid w:val="002B3A0A"/>
    <w:rsid w:val="002B4920"/>
    <w:rsid w:val="002B5060"/>
    <w:rsid w:val="002D5F07"/>
    <w:rsid w:val="00311FF2"/>
    <w:rsid w:val="003203DD"/>
    <w:rsid w:val="00320F27"/>
    <w:rsid w:val="003217BA"/>
    <w:rsid w:val="003235AB"/>
    <w:rsid w:val="00324259"/>
    <w:rsid w:val="003250C6"/>
    <w:rsid w:val="00337F54"/>
    <w:rsid w:val="00342F7A"/>
    <w:rsid w:val="00343BD6"/>
    <w:rsid w:val="0034671E"/>
    <w:rsid w:val="0035678C"/>
    <w:rsid w:val="003849FF"/>
    <w:rsid w:val="0038649D"/>
    <w:rsid w:val="003870B5"/>
    <w:rsid w:val="003921CF"/>
    <w:rsid w:val="00392CFD"/>
    <w:rsid w:val="003A22C4"/>
    <w:rsid w:val="003B210D"/>
    <w:rsid w:val="003C1D2B"/>
    <w:rsid w:val="003C3C7A"/>
    <w:rsid w:val="003F2F9E"/>
    <w:rsid w:val="003F3D06"/>
    <w:rsid w:val="003F65B5"/>
    <w:rsid w:val="00405FBF"/>
    <w:rsid w:val="00410FBE"/>
    <w:rsid w:val="00421CC0"/>
    <w:rsid w:val="00423C8D"/>
    <w:rsid w:val="00425410"/>
    <w:rsid w:val="00430A3C"/>
    <w:rsid w:val="00431D62"/>
    <w:rsid w:val="00440672"/>
    <w:rsid w:val="004420C5"/>
    <w:rsid w:val="0044233B"/>
    <w:rsid w:val="00455BFF"/>
    <w:rsid w:val="00455DC4"/>
    <w:rsid w:val="00461D51"/>
    <w:rsid w:val="00467529"/>
    <w:rsid w:val="0048087F"/>
    <w:rsid w:val="00487A33"/>
    <w:rsid w:val="00494A8D"/>
    <w:rsid w:val="00496771"/>
    <w:rsid w:val="00496AA6"/>
    <w:rsid w:val="00497400"/>
    <w:rsid w:val="004A197D"/>
    <w:rsid w:val="004A2DEF"/>
    <w:rsid w:val="004A2F9D"/>
    <w:rsid w:val="004B4361"/>
    <w:rsid w:val="004B4421"/>
    <w:rsid w:val="004B6CD6"/>
    <w:rsid w:val="004C4006"/>
    <w:rsid w:val="004C509E"/>
    <w:rsid w:val="004E28F7"/>
    <w:rsid w:val="004E45F6"/>
    <w:rsid w:val="004E5D96"/>
    <w:rsid w:val="004F0538"/>
    <w:rsid w:val="004F0A6B"/>
    <w:rsid w:val="004F6535"/>
    <w:rsid w:val="00515F29"/>
    <w:rsid w:val="0052187E"/>
    <w:rsid w:val="0052679C"/>
    <w:rsid w:val="00533D24"/>
    <w:rsid w:val="00551C82"/>
    <w:rsid w:val="00553B74"/>
    <w:rsid w:val="00557317"/>
    <w:rsid w:val="00566081"/>
    <w:rsid w:val="005717DC"/>
    <w:rsid w:val="00571F51"/>
    <w:rsid w:val="00581B2E"/>
    <w:rsid w:val="005A2EF8"/>
    <w:rsid w:val="005B5715"/>
    <w:rsid w:val="005B5D9E"/>
    <w:rsid w:val="005B7D6F"/>
    <w:rsid w:val="005E142E"/>
    <w:rsid w:val="005E2172"/>
    <w:rsid w:val="005E2202"/>
    <w:rsid w:val="006059C4"/>
    <w:rsid w:val="00610855"/>
    <w:rsid w:val="00624773"/>
    <w:rsid w:val="00626A84"/>
    <w:rsid w:val="00634749"/>
    <w:rsid w:val="006367AE"/>
    <w:rsid w:val="00644F4A"/>
    <w:rsid w:val="0064576B"/>
    <w:rsid w:val="00647F40"/>
    <w:rsid w:val="00653ED9"/>
    <w:rsid w:val="00654318"/>
    <w:rsid w:val="00673EB0"/>
    <w:rsid w:val="00675765"/>
    <w:rsid w:val="00675ECC"/>
    <w:rsid w:val="0068219A"/>
    <w:rsid w:val="00686553"/>
    <w:rsid w:val="00695B4E"/>
    <w:rsid w:val="006B1CF5"/>
    <w:rsid w:val="006B3E05"/>
    <w:rsid w:val="006C338E"/>
    <w:rsid w:val="006C3AB6"/>
    <w:rsid w:val="006C667C"/>
    <w:rsid w:val="006D0AA8"/>
    <w:rsid w:val="006D273E"/>
    <w:rsid w:val="006E033D"/>
    <w:rsid w:val="006E141E"/>
    <w:rsid w:val="006F2114"/>
    <w:rsid w:val="00704BDE"/>
    <w:rsid w:val="0071176E"/>
    <w:rsid w:val="00724509"/>
    <w:rsid w:val="007308F0"/>
    <w:rsid w:val="00731A85"/>
    <w:rsid w:val="0074131E"/>
    <w:rsid w:val="0075656E"/>
    <w:rsid w:val="007606A3"/>
    <w:rsid w:val="00771334"/>
    <w:rsid w:val="00774E7F"/>
    <w:rsid w:val="00777B75"/>
    <w:rsid w:val="007813B3"/>
    <w:rsid w:val="0078707F"/>
    <w:rsid w:val="00793801"/>
    <w:rsid w:val="007A61A4"/>
    <w:rsid w:val="007B1013"/>
    <w:rsid w:val="007C6883"/>
    <w:rsid w:val="007E5EDD"/>
    <w:rsid w:val="007F067D"/>
    <w:rsid w:val="007F57E7"/>
    <w:rsid w:val="008149F2"/>
    <w:rsid w:val="008172F6"/>
    <w:rsid w:val="00820690"/>
    <w:rsid w:val="00824191"/>
    <w:rsid w:val="0083315C"/>
    <w:rsid w:val="008431C9"/>
    <w:rsid w:val="008465D2"/>
    <w:rsid w:val="00854783"/>
    <w:rsid w:val="00855541"/>
    <w:rsid w:val="00861C84"/>
    <w:rsid w:val="0086624C"/>
    <w:rsid w:val="00872C12"/>
    <w:rsid w:val="0087668D"/>
    <w:rsid w:val="008833E6"/>
    <w:rsid w:val="00890ACC"/>
    <w:rsid w:val="00890CCD"/>
    <w:rsid w:val="008921D2"/>
    <w:rsid w:val="008A0BBA"/>
    <w:rsid w:val="008A15DA"/>
    <w:rsid w:val="008A5F02"/>
    <w:rsid w:val="008B4AA6"/>
    <w:rsid w:val="008C269F"/>
    <w:rsid w:val="008C4A7A"/>
    <w:rsid w:val="008D07FA"/>
    <w:rsid w:val="0090083F"/>
    <w:rsid w:val="00926172"/>
    <w:rsid w:val="00927537"/>
    <w:rsid w:val="00943E04"/>
    <w:rsid w:val="009442D5"/>
    <w:rsid w:val="00944620"/>
    <w:rsid w:val="009575E9"/>
    <w:rsid w:val="00960760"/>
    <w:rsid w:val="009901E6"/>
    <w:rsid w:val="00995BA1"/>
    <w:rsid w:val="009966CD"/>
    <w:rsid w:val="009A4D01"/>
    <w:rsid w:val="009C31F7"/>
    <w:rsid w:val="009C5508"/>
    <w:rsid w:val="009D2C0D"/>
    <w:rsid w:val="009D78A5"/>
    <w:rsid w:val="009E231E"/>
    <w:rsid w:val="009F55BB"/>
    <w:rsid w:val="009F6A2E"/>
    <w:rsid w:val="00A070B2"/>
    <w:rsid w:val="00A172EB"/>
    <w:rsid w:val="00A22B58"/>
    <w:rsid w:val="00A25A2B"/>
    <w:rsid w:val="00A265FA"/>
    <w:rsid w:val="00A427CA"/>
    <w:rsid w:val="00A441D4"/>
    <w:rsid w:val="00A46BA1"/>
    <w:rsid w:val="00A47380"/>
    <w:rsid w:val="00A663D7"/>
    <w:rsid w:val="00A66A03"/>
    <w:rsid w:val="00A74777"/>
    <w:rsid w:val="00A9470C"/>
    <w:rsid w:val="00AA58EE"/>
    <w:rsid w:val="00AB087E"/>
    <w:rsid w:val="00AB2FCE"/>
    <w:rsid w:val="00AC5AA9"/>
    <w:rsid w:val="00AD30CC"/>
    <w:rsid w:val="00AD6860"/>
    <w:rsid w:val="00AE045F"/>
    <w:rsid w:val="00AE13E0"/>
    <w:rsid w:val="00AE5572"/>
    <w:rsid w:val="00AE65A1"/>
    <w:rsid w:val="00AF066D"/>
    <w:rsid w:val="00B00D96"/>
    <w:rsid w:val="00B058FE"/>
    <w:rsid w:val="00B20367"/>
    <w:rsid w:val="00B275A9"/>
    <w:rsid w:val="00B3200A"/>
    <w:rsid w:val="00B37950"/>
    <w:rsid w:val="00B37A28"/>
    <w:rsid w:val="00B62F4F"/>
    <w:rsid w:val="00B654AE"/>
    <w:rsid w:val="00B66DA6"/>
    <w:rsid w:val="00B8730A"/>
    <w:rsid w:val="00B9049A"/>
    <w:rsid w:val="00B933C3"/>
    <w:rsid w:val="00BA7B3E"/>
    <w:rsid w:val="00BA7DC7"/>
    <w:rsid w:val="00BB383A"/>
    <w:rsid w:val="00BC0EE3"/>
    <w:rsid w:val="00BC5D56"/>
    <w:rsid w:val="00BD1C1D"/>
    <w:rsid w:val="00BD3A76"/>
    <w:rsid w:val="00BD4D25"/>
    <w:rsid w:val="00BE1D20"/>
    <w:rsid w:val="00BE5BC1"/>
    <w:rsid w:val="00BF5831"/>
    <w:rsid w:val="00C06B35"/>
    <w:rsid w:val="00C163DD"/>
    <w:rsid w:val="00C177A7"/>
    <w:rsid w:val="00C20FBB"/>
    <w:rsid w:val="00C276E5"/>
    <w:rsid w:val="00C32357"/>
    <w:rsid w:val="00C41055"/>
    <w:rsid w:val="00C46525"/>
    <w:rsid w:val="00C4652B"/>
    <w:rsid w:val="00C472CE"/>
    <w:rsid w:val="00C504DD"/>
    <w:rsid w:val="00C54FC1"/>
    <w:rsid w:val="00C56BEC"/>
    <w:rsid w:val="00C72E68"/>
    <w:rsid w:val="00C734F7"/>
    <w:rsid w:val="00C817A4"/>
    <w:rsid w:val="00C85128"/>
    <w:rsid w:val="00C8669E"/>
    <w:rsid w:val="00CA38F3"/>
    <w:rsid w:val="00CA65FC"/>
    <w:rsid w:val="00CB001A"/>
    <w:rsid w:val="00CB0BA6"/>
    <w:rsid w:val="00CB128F"/>
    <w:rsid w:val="00CC01ED"/>
    <w:rsid w:val="00CC6338"/>
    <w:rsid w:val="00CD21B9"/>
    <w:rsid w:val="00CD2A14"/>
    <w:rsid w:val="00CD2E61"/>
    <w:rsid w:val="00CD3AF9"/>
    <w:rsid w:val="00CD3E8B"/>
    <w:rsid w:val="00CE277E"/>
    <w:rsid w:val="00CE5683"/>
    <w:rsid w:val="00CF183D"/>
    <w:rsid w:val="00CF6B57"/>
    <w:rsid w:val="00D0122E"/>
    <w:rsid w:val="00D0543B"/>
    <w:rsid w:val="00D0624A"/>
    <w:rsid w:val="00D11FD4"/>
    <w:rsid w:val="00D226D5"/>
    <w:rsid w:val="00D461A9"/>
    <w:rsid w:val="00D52354"/>
    <w:rsid w:val="00D52983"/>
    <w:rsid w:val="00D60314"/>
    <w:rsid w:val="00D662BB"/>
    <w:rsid w:val="00D76152"/>
    <w:rsid w:val="00D81EB6"/>
    <w:rsid w:val="00D8629F"/>
    <w:rsid w:val="00D90582"/>
    <w:rsid w:val="00D94B35"/>
    <w:rsid w:val="00DD045F"/>
    <w:rsid w:val="00DD425E"/>
    <w:rsid w:val="00DE769F"/>
    <w:rsid w:val="00DF2248"/>
    <w:rsid w:val="00DF415E"/>
    <w:rsid w:val="00E1164C"/>
    <w:rsid w:val="00E1228C"/>
    <w:rsid w:val="00E25386"/>
    <w:rsid w:val="00E25961"/>
    <w:rsid w:val="00E25E9A"/>
    <w:rsid w:val="00E3357E"/>
    <w:rsid w:val="00E34344"/>
    <w:rsid w:val="00E40493"/>
    <w:rsid w:val="00E41F6B"/>
    <w:rsid w:val="00E55747"/>
    <w:rsid w:val="00E60848"/>
    <w:rsid w:val="00E7111D"/>
    <w:rsid w:val="00E80620"/>
    <w:rsid w:val="00E91CC9"/>
    <w:rsid w:val="00EA6C85"/>
    <w:rsid w:val="00EA7C13"/>
    <w:rsid w:val="00EE7018"/>
    <w:rsid w:val="00EE7F27"/>
    <w:rsid w:val="00EF4A52"/>
    <w:rsid w:val="00EF719E"/>
    <w:rsid w:val="00EF7B32"/>
    <w:rsid w:val="00F03980"/>
    <w:rsid w:val="00F058A5"/>
    <w:rsid w:val="00F05DFB"/>
    <w:rsid w:val="00F07E0B"/>
    <w:rsid w:val="00F13281"/>
    <w:rsid w:val="00F14465"/>
    <w:rsid w:val="00F33888"/>
    <w:rsid w:val="00F3554D"/>
    <w:rsid w:val="00F41AB9"/>
    <w:rsid w:val="00F45CE8"/>
    <w:rsid w:val="00F602E5"/>
    <w:rsid w:val="00F611C0"/>
    <w:rsid w:val="00F65BAD"/>
    <w:rsid w:val="00F7771D"/>
    <w:rsid w:val="00F90F0E"/>
    <w:rsid w:val="00FA2402"/>
    <w:rsid w:val="00FA2966"/>
    <w:rsid w:val="00FB0718"/>
    <w:rsid w:val="00FC295B"/>
    <w:rsid w:val="00FD3518"/>
    <w:rsid w:val="00FD3FBE"/>
    <w:rsid w:val="00FE0451"/>
    <w:rsid w:val="00FE799C"/>
    <w:rsid w:val="01FD4D1D"/>
    <w:rsid w:val="020A2423"/>
    <w:rsid w:val="020C3C90"/>
    <w:rsid w:val="038B25CA"/>
    <w:rsid w:val="03D3511B"/>
    <w:rsid w:val="05CA2E39"/>
    <w:rsid w:val="05E71DD2"/>
    <w:rsid w:val="063D7E92"/>
    <w:rsid w:val="07F43F20"/>
    <w:rsid w:val="090C7EE9"/>
    <w:rsid w:val="0A463743"/>
    <w:rsid w:val="0D4F18A0"/>
    <w:rsid w:val="0DEA74AB"/>
    <w:rsid w:val="0E663E2F"/>
    <w:rsid w:val="111950A1"/>
    <w:rsid w:val="11205D80"/>
    <w:rsid w:val="13613D47"/>
    <w:rsid w:val="15294371"/>
    <w:rsid w:val="158F1D1C"/>
    <w:rsid w:val="165946B4"/>
    <w:rsid w:val="17106100"/>
    <w:rsid w:val="174807B3"/>
    <w:rsid w:val="17E80AB3"/>
    <w:rsid w:val="19574585"/>
    <w:rsid w:val="1A45745C"/>
    <w:rsid w:val="1B1A3E7B"/>
    <w:rsid w:val="1C156FDD"/>
    <w:rsid w:val="1CCB1D67"/>
    <w:rsid w:val="1F6F10D0"/>
    <w:rsid w:val="224F0CB9"/>
    <w:rsid w:val="23E517E3"/>
    <w:rsid w:val="244C5333"/>
    <w:rsid w:val="24ED1D7C"/>
    <w:rsid w:val="256269E8"/>
    <w:rsid w:val="27DD636C"/>
    <w:rsid w:val="2C0474D9"/>
    <w:rsid w:val="2D91556D"/>
    <w:rsid w:val="333326C5"/>
    <w:rsid w:val="336A3DEE"/>
    <w:rsid w:val="34442E37"/>
    <w:rsid w:val="35283941"/>
    <w:rsid w:val="363D1FD8"/>
    <w:rsid w:val="37A706A2"/>
    <w:rsid w:val="37DE7AF1"/>
    <w:rsid w:val="3828068F"/>
    <w:rsid w:val="397813CB"/>
    <w:rsid w:val="399504CA"/>
    <w:rsid w:val="3B80099C"/>
    <w:rsid w:val="3D0D4D0E"/>
    <w:rsid w:val="3DCF7175"/>
    <w:rsid w:val="3E35748B"/>
    <w:rsid w:val="3E773888"/>
    <w:rsid w:val="3E897C51"/>
    <w:rsid w:val="455712B1"/>
    <w:rsid w:val="4689585C"/>
    <w:rsid w:val="470B6D81"/>
    <w:rsid w:val="4DEF1745"/>
    <w:rsid w:val="4DFA26DB"/>
    <w:rsid w:val="4F4003CF"/>
    <w:rsid w:val="4FBA1557"/>
    <w:rsid w:val="50FB5B77"/>
    <w:rsid w:val="51945DDC"/>
    <w:rsid w:val="535E196B"/>
    <w:rsid w:val="53AF291F"/>
    <w:rsid w:val="54B11476"/>
    <w:rsid w:val="54DC7D6C"/>
    <w:rsid w:val="565B421E"/>
    <w:rsid w:val="587A36AD"/>
    <w:rsid w:val="5CB7558D"/>
    <w:rsid w:val="5E2547BF"/>
    <w:rsid w:val="61AA12A2"/>
    <w:rsid w:val="61AF5267"/>
    <w:rsid w:val="63D23ADB"/>
    <w:rsid w:val="64C91E27"/>
    <w:rsid w:val="650643D4"/>
    <w:rsid w:val="659727D9"/>
    <w:rsid w:val="67641B2F"/>
    <w:rsid w:val="67DE7169"/>
    <w:rsid w:val="69F96B32"/>
    <w:rsid w:val="6A442D80"/>
    <w:rsid w:val="6B660815"/>
    <w:rsid w:val="6C6D325B"/>
    <w:rsid w:val="6F1A0367"/>
    <w:rsid w:val="6FBB70C4"/>
    <w:rsid w:val="70F63687"/>
    <w:rsid w:val="7136282C"/>
    <w:rsid w:val="722F7429"/>
    <w:rsid w:val="724104EE"/>
    <w:rsid w:val="72D4476F"/>
    <w:rsid w:val="74356A86"/>
    <w:rsid w:val="74ED70FF"/>
    <w:rsid w:val="76572E57"/>
    <w:rsid w:val="77750E4D"/>
    <w:rsid w:val="78AD3ED3"/>
    <w:rsid w:val="79CD41DC"/>
    <w:rsid w:val="7B3003EC"/>
    <w:rsid w:val="7BCF39AE"/>
    <w:rsid w:val="7BED1C31"/>
    <w:rsid w:val="7DBD0B2A"/>
    <w:rsid w:val="7E7F2D25"/>
    <w:rsid w:val="7E900BEC"/>
    <w:rsid w:val="7FEB6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rFonts w:ascii="Times New Roman" w:hAnsi="Times New Roman" w:eastAsia="仿宋_GB2312" w:cs="Times New Roman"/>
      <w:sz w:val="18"/>
      <w:szCs w:val="18"/>
    </w:rPr>
  </w:style>
  <w:style w:type="character" w:customStyle="1" w:styleId="8">
    <w:name w:val="页脚 字符"/>
    <w:basedOn w:val="6"/>
    <w:link w:val="2"/>
    <w:qFormat/>
    <w:uiPriority w:val="99"/>
    <w:rPr>
      <w:rFonts w:ascii="Times New Roman" w:hAnsi="Times New Roman" w:eastAsia="仿宋_GB2312" w:cs="Times New Roman"/>
      <w:sz w:val="18"/>
      <w:szCs w:val="18"/>
    </w:rPr>
  </w:style>
  <w:style w:type="paragraph" w:customStyle="1" w:styleId="9">
    <w:name w:val="Table Paragraph"/>
    <w:basedOn w:val="1"/>
    <w:qFormat/>
    <w:uiPriority w:val="1"/>
  </w:style>
  <w:style w:type="table" w:customStyle="1" w:styleId="10">
    <w:name w:val="Table Normal"/>
    <w:semiHidden/>
    <w:unhideWhenUsed/>
    <w:qFormat/>
    <w:uiPriority w:val="2"/>
    <w:tblPr>
      <w:tblCellMar>
        <w:top w:w="0" w:type="dxa"/>
        <w:left w:w="0" w:type="dxa"/>
        <w:bottom w:w="0" w:type="dxa"/>
        <w:right w:w="0" w:type="dxa"/>
      </w:tblCellMar>
    </w:tblPr>
  </w:style>
  <w:style w:type="character" w:customStyle="1" w:styleId="11">
    <w:name w:val="font11"/>
    <w:basedOn w:val="6"/>
    <w:qFormat/>
    <w:uiPriority w:val="0"/>
    <w:rPr>
      <w:rFonts w:hint="eastAsia" w:ascii="宋体" w:hAnsi="宋体" w:eastAsia="宋体" w:cs="宋体"/>
      <w:color w:val="000000"/>
      <w:sz w:val="21"/>
      <w:szCs w:val="21"/>
      <w:u w:val="none"/>
    </w:rPr>
  </w:style>
  <w:style w:type="character" w:customStyle="1" w:styleId="12">
    <w:name w:val="font31"/>
    <w:basedOn w:val="6"/>
    <w:qFormat/>
    <w:uiPriority w:val="0"/>
    <w:rPr>
      <w:rFonts w:hint="eastAsia" w:ascii="宋体" w:hAnsi="宋体" w:eastAsia="宋体" w:cs="宋体"/>
      <w:b/>
      <w:bCs/>
      <w:color w:val="000000"/>
      <w:sz w:val="20"/>
      <w:szCs w:val="20"/>
      <w:u w:val="none"/>
      <w:vertAlign w:val="superscript"/>
    </w:rPr>
  </w:style>
  <w:style w:type="character" w:customStyle="1" w:styleId="13">
    <w:name w:val="font41"/>
    <w:basedOn w:val="6"/>
    <w:qFormat/>
    <w:uiPriority w:val="0"/>
    <w:rPr>
      <w:rFonts w:hint="eastAsia"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19744C-D4B1-4DF9-AE0E-0424A8D3CE1A}">
  <ds:schemaRefs/>
</ds:datastoreItem>
</file>

<file path=docProps/app.xml><?xml version="1.0" encoding="utf-8"?>
<Properties xmlns="http://schemas.openxmlformats.org/officeDocument/2006/extended-properties" xmlns:vt="http://schemas.openxmlformats.org/officeDocument/2006/docPropsVTypes">
  <Template>Normal</Template>
  <Company>ylmfeng.com</Company>
  <Pages>4</Pages>
  <Words>3420</Words>
  <Characters>3787</Characters>
  <Lines>29</Lines>
  <Paragraphs>8</Paragraphs>
  <TotalTime>2</TotalTime>
  <ScaleCrop>false</ScaleCrop>
  <LinksUpToDate>false</LinksUpToDate>
  <CharactersWithSpaces>3854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2018-07-26T06:36:00Z</dcterms:created>
  <dc:creator>陈龙</dc:creator>
  <cp:lastModifiedBy>熊丽霞</cp:lastModifiedBy>
  <cp:lastPrinted>2021-06-17T03:15:00Z</cp:lastPrinted>
  <dcterms:modified xsi:type="dcterms:W3CDTF">2022-10-14T10:08:04Z</dcterms:modified>
  <cp:revision>510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B5C363E64027410CB1BEE75BC91DF386</vt:lpwstr>
  </property>
</Properties>
</file>