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EE" w:rsidRDefault="00695CEE" w:rsidP="00695CEE">
      <w:pPr>
        <w:spacing w:line="440" w:lineRule="exact"/>
        <w:jc w:val="center"/>
        <w:rPr>
          <w:rFonts w:ascii="小标宋" w:eastAsia="小标宋" w:hAnsi="宋体"/>
          <w:b/>
          <w:sz w:val="44"/>
          <w:szCs w:val="44"/>
        </w:rPr>
      </w:pPr>
      <w:r>
        <w:rPr>
          <w:rFonts w:ascii="小标宋" w:eastAsia="小标宋" w:hAnsi="宋体" w:hint="eastAsia"/>
          <w:b/>
          <w:sz w:val="44"/>
          <w:szCs w:val="44"/>
        </w:rPr>
        <w:t>招标公告</w:t>
      </w:r>
    </w:p>
    <w:p w:rsidR="00695CEE" w:rsidRDefault="00695CEE" w:rsidP="00695CEE">
      <w:pPr>
        <w:spacing w:line="440" w:lineRule="exact"/>
        <w:jc w:val="center"/>
        <w:rPr>
          <w:rFonts w:ascii="仿宋" w:eastAsia="仿宋" w:hAnsi="仿宋"/>
          <w:b/>
          <w:sz w:val="28"/>
          <w:szCs w:val="44"/>
        </w:rPr>
      </w:pPr>
    </w:p>
    <w:p w:rsidR="00695CEE" w:rsidRPr="00EC7D95" w:rsidRDefault="00695CEE" w:rsidP="00EC7D95">
      <w:pPr>
        <w:snapToGrid w:val="0"/>
        <w:spacing w:line="420" w:lineRule="exact"/>
        <w:ind w:right="42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hint="eastAsia"/>
          <w:szCs w:val="21"/>
        </w:rPr>
        <w:t xml:space="preserve">                                      </w:t>
      </w:r>
      <w:r>
        <w:rPr>
          <w:rFonts w:ascii="仿宋" w:eastAsia="仿宋" w:hAnsi="仿宋" w:hint="eastAsia"/>
          <w:sz w:val="32"/>
          <w:szCs w:val="32"/>
        </w:rPr>
        <w:t>业务</w:t>
      </w:r>
      <w:r w:rsidRPr="00EC7D95">
        <w:rPr>
          <w:rFonts w:ascii="仿宋" w:eastAsia="仿宋" w:hAnsi="仿宋" w:cs="仿宋_GB2312" w:hint="eastAsia"/>
          <w:kern w:val="0"/>
          <w:sz w:val="32"/>
          <w:szCs w:val="32"/>
        </w:rPr>
        <w:t>编号：</w:t>
      </w:r>
      <w:r w:rsidR="00EC7D95" w:rsidRPr="00EC7D95">
        <w:rPr>
          <w:rFonts w:ascii="仿宋" w:eastAsia="仿宋" w:hAnsi="仿宋" w:cs="仿宋_GB2312"/>
          <w:kern w:val="0"/>
          <w:sz w:val="32"/>
          <w:szCs w:val="32"/>
        </w:rPr>
        <w:t>ZB/SC2021-QS233</w:t>
      </w:r>
    </w:p>
    <w:p w:rsidR="00695CEE" w:rsidRDefault="00695CEE" w:rsidP="00CB7D2B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一、招标项目内容、技术要求、计划招标时间等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（一）招标项目名称：</w:t>
      </w:r>
      <w:r w:rsidR="00575017">
        <w:rPr>
          <w:rFonts w:ascii="仿宋" w:eastAsia="仿宋" w:hAnsi="仿宋" w:cs="仿宋_GB2312" w:hint="eastAsia"/>
          <w:kern w:val="0"/>
          <w:sz w:val="32"/>
          <w:szCs w:val="32"/>
        </w:rPr>
        <w:t>工控电仪</w:t>
      </w:r>
      <w:r w:rsidR="00575017" w:rsidRPr="002467F0">
        <w:rPr>
          <w:rFonts w:ascii="仿宋" w:eastAsia="仿宋" w:hAnsi="仿宋" w:cs="仿宋_GB2312" w:hint="eastAsia"/>
          <w:kern w:val="0"/>
          <w:sz w:val="32"/>
          <w:szCs w:val="32"/>
        </w:rPr>
        <w:t>配件等</w:t>
      </w:r>
      <w:r w:rsidR="00575017" w:rsidRPr="0003322E">
        <w:rPr>
          <w:rFonts w:ascii="仿宋" w:eastAsia="仿宋" w:hAnsi="仿宋" w:cs="仿宋_GB2312" w:hint="eastAsia"/>
          <w:kern w:val="0"/>
          <w:sz w:val="32"/>
          <w:szCs w:val="32"/>
        </w:rPr>
        <w:t>采购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（二）招标采购数量：</w:t>
      </w:r>
      <w:r w:rsidR="0039266F">
        <w:rPr>
          <w:rFonts w:ascii="仿宋" w:eastAsia="仿宋" w:hAnsi="仿宋" w:cs="仿宋_GB2312" w:hint="eastAsia"/>
          <w:kern w:val="0"/>
          <w:sz w:val="32"/>
          <w:szCs w:val="32"/>
        </w:rPr>
        <w:t>单次</w:t>
      </w:r>
      <w:r w:rsidR="00486BAC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（三）技术要求：符合国家、行业最新标准规范，满足需方现场要求。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（四）计划招标时间：</w:t>
      </w:r>
      <w:r w:rsidR="0039266F">
        <w:rPr>
          <w:rFonts w:ascii="仿宋" w:eastAsia="仿宋" w:hAnsi="仿宋" w:cs="仿宋_GB2312" w:hint="eastAsia"/>
          <w:kern w:val="0"/>
          <w:sz w:val="32"/>
          <w:szCs w:val="32"/>
        </w:rPr>
        <w:t>2021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年</w:t>
      </w:r>
      <w:r w:rsidR="00104A36">
        <w:rPr>
          <w:rFonts w:ascii="仿宋" w:eastAsia="仿宋" w:hAnsi="仿宋" w:cs="仿宋_GB2312" w:hint="eastAsia"/>
          <w:kern w:val="0"/>
          <w:sz w:val="32"/>
          <w:szCs w:val="32"/>
        </w:rPr>
        <w:t>9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月</w:t>
      </w:r>
      <w:r w:rsidR="00104A36">
        <w:rPr>
          <w:rFonts w:ascii="仿宋" w:eastAsia="仿宋" w:hAnsi="仿宋" w:cs="仿宋_GB2312" w:hint="eastAsia"/>
          <w:kern w:val="0"/>
          <w:sz w:val="32"/>
          <w:szCs w:val="32"/>
        </w:rPr>
        <w:t>下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旬（具体以招标说明书为准）。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（五）报名截止时间：</w:t>
      </w:r>
      <w:r w:rsidR="0039266F">
        <w:rPr>
          <w:rFonts w:ascii="仿宋" w:eastAsia="仿宋" w:hAnsi="仿宋" w:cs="仿宋_GB2312" w:hint="eastAsia"/>
          <w:kern w:val="0"/>
          <w:sz w:val="32"/>
          <w:szCs w:val="32"/>
        </w:rPr>
        <w:t>2021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年</w:t>
      </w:r>
      <w:r w:rsidR="00104A36">
        <w:rPr>
          <w:rFonts w:ascii="仿宋" w:eastAsia="仿宋" w:hAnsi="仿宋" w:cs="仿宋_GB2312" w:hint="eastAsia"/>
          <w:kern w:val="0"/>
          <w:sz w:val="32"/>
          <w:szCs w:val="32"/>
        </w:rPr>
        <w:t>9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月</w:t>
      </w:r>
      <w:r w:rsidR="00A16055">
        <w:rPr>
          <w:rFonts w:ascii="仿宋" w:eastAsia="仿宋" w:hAnsi="仿宋" w:cs="仿宋_GB2312" w:hint="eastAsia"/>
          <w:kern w:val="0"/>
          <w:sz w:val="32"/>
          <w:szCs w:val="32"/>
        </w:rPr>
        <w:t>24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日17时。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（六）其他：无。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二、对投标单位的资质要求：</w:t>
      </w:r>
    </w:p>
    <w:p w:rsidR="00695CEE" w:rsidRDefault="00032AC7" w:rsidP="00715203">
      <w:pPr>
        <w:spacing w:line="440" w:lineRule="exact"/>
        <w:ind w:firstLineChars="300" w:firstLine="96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具有独立法人资格或其他组织的生产厂</w:t>
      </w:r>
      <w:r w:rsidR="002F66A8">
        <w:rPr>
          <w:rFonts w:ascii="仿宋" w:eastAsia="仿宋" w:hAnsi="仿宋" w:cs="仿宋_GB2312" w:hint="eastAsia"/>
          <w:kern w:val="0"/>
          <w:sz w:val="32"/>
          <w:szCs w:val="32"/>
        </w:rPr>
        <w:t>家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和中间商</w:t>
      </w:r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三、拟签订合同主要条款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（一）交货结算方式：货到招标单位指定地点，初步验收合格入库，投标单位按招标价格开具1</w:t>
      </w:r>
      <w:r w:rsidR="00D335EA">
        <w:rPr>
          <w:rFonts w:ascii="仿宋" w:eastAsia="仿宋" w:hAnsi="仿宋" w:cs="仿宋_GB2312" w:hint="eastAsia"/>
          <w:kern w:val="0"/>
          <w:sz w:val="32"/>
          <w:szCs w:val="32"/>
        </w:rPr>
        <w:t>3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%增值税专用发票，发票挂账60</w:t>
      </w:r>
      <w:r w:rsidR="0039266F">
        <w:rPr>
          <w:rFonts w:ascii="仿宋" w:eastAsia="仿宋" w:hAnsi="仿宋" w:cs="仿宋_GB2312" w:hint="eastAsia"/>
          <w:kern w:val="0"/>
          <w:sz w:val="32"/>
          <w:szCs w:val="32"/>
        </w:rPr>
        <w:t>天后招标单位以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银行承兑汇票滚动支付货款。支付低于六个月承兑或银行转账时按需方财务规定收取资金占用费，需方开具6%增值税发票。产品价款的10%作为质保金，质保金在供方如约履行完毕“供方对质量负责的条件和期限”约定义务的情况下，于质保期满双方无异议后返还供方，质保金不计息。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（二）交货必须附产品合格证，持入库凭证到萍乡萍钢安源钢铁有限公司湘东片</w:t>
      </w:r>
      <w:r w:rsidR="00486BAC">
        <w:rPr>
          <w:rFonts w:ascii="仿宋" w:eastAsia="仿宋" w:hAnsi="仿宋" w:cs="仿宋_GB2312" w:hint="eastAsia"/>
          <w:kern w:val="0"/>
          <w:sz w:val="32"/>
          <w:szCs w:val="32"/>
        </w:rPr>
        <w:t>或安源片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物资仓库验收。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四、意向投标人提交的资格证明文件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（一）资质材料：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1.营业执照副本复印件、开户许可证复印件，如有生产许可证、体系认证证书、特种设备制造许可证等一并附上。</w:t>
      </w:r>
    </w:p>
    <w:p w:rsidR="00695CEE" w:rsidRDefault="00695CEE" w:rsidP="00CB7D2B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2.法人和代理人身份证复印件及法人授权委托书（授权书必须有法人章或签字及加盖公章）、承诺书。</w:t>
      </w:r>
    </w:p>
    <w:p w:rsidR="00695CEE" w:rsidRDefault="00CB7D2B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3</w:t>
      </w:r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>.投标单位开票信息。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上述资料需加盖报名单位公章。 </w:t>
      </w:r>
    </w:p>
    <w:p w:rsidR="00695CEE" w:rsidRPr="009A3481" w:rsidRDefault="00695CEE" w:rsidP="009A3481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（二）提交方式：发送邮件至agqhb@pxsteel.com，发邮件时请注明邮件主题名称：XXXX公司报名</w:t>
      </w:r>
      <w:r w:rsidR="00575017">
        <w:rPr>
          <w:rFonts w:ascii="仿宋" w:eastAsia="仿宋" w:hAnsi="仿宋" w:cs="仿宋_GB2312" w:hint="eastAsia"/>
          <w:kern w:val="0"/>
          <w:sz w:val="32"/>
          <w:szCs w:val="32"/>
        </w:rPr>
        <w:t>工控电仪</w:t>
      </w:r>
      <w:r w:rsidR="00575017" w:rsidRPr="002467F0">
        <w:rPr>
          <w:rFonts w:ascii="仿宋" w:eastAsia="仿宋" w:hAnsi="仿宋" w:cs="仿宋_GB2312" w:hint="eastAsia"/>
          <w:kern w:val="0"/>
          <w:sz w:val="32"/>
          <w:szCs w:val="32"/>
        </w:rPr>
        <w:t>配件等</w:t>
      </w:r>
      <w:r w:rsidR="00575017" w:rsidRPr="0003322E">
        <w:rPr>
          <w:rFonts w:ascii="仿宋" w:eastAsia="仿宋" w:hAnsi="仿宋" w:cs="仿宋_GB2312" w:hint="eastAsia"/>
          <w:kern w:val="0"/>
          <w:sz w:val="32"/>
          <w:szCs w:val="32"/>
        </w:rPr>
        <w:t>采购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项目招标资质文件。</w:t>
      </w:r>
      <w:r w:rsidR="009A3481">
        <w:rPr>
          <w:rFonts w:ascii="仿宋" w:eastAsia="仿宋" w:hAnsi="仿宋" w:cs="仿宋_GB2312" w:hint="eastAsia"/>
          <w:kern w:val="0"/>
          <w:sz w:val="32"/>
          <w:szCs w:val="32"/>
        </w:rPr>
        <w:t>网上报名如不按此要求发送邮件，招标方对邮件遗失所造成的后果不负任何责任。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五、投标方式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color w:val="C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招标单位对意</w:t>
      </w:r>
      <w:r w:rsidR="0064243B">
        <w:rPr>
          <w:rFonts w:ascii="仿宋" w:eastAsia="仿宋" w:hAnsi="仿宋" w:cs="仿宋_GB2312" w:hint="eastAsia"/>
          <w:kern w:val="0"/>
          <w:sz w:val="32"/>
          <w:szCs w:val="32"/>
        </w:rPr>
        <w:t>向投标单位提交的资质材料进行审查，向审查合格单位发出招标说明书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请接到招标说明书的单位按要求时间交纳相应投标保证金（</w:t>
      </w:r>
      <w:r w:rsidR="00CB7D2B">
        <w:rPr>
          <w:rFonts w:ascii="仿宋" w:eastAsia="仿宋" w:hAnsi="仿宋" w:cs="仿宋_GB2312" w:hint="eastAsia"/>
          <w:kern w:val="0"/>
          <w:sz w:val="32"/>
          <w:szCs w:val="32"/>
        </w:rPr>
        <w:t>2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0000元）、投标报名费（</w:t>
      </w:r>
      <w:r w:rsidR="00CB7D2B">
        <w:rPr>
          <w:rFonts w:ascii="仿宋" w:eastAsia="仿宋" w:hAnsi="仿宋" w:cs="仿宋_GB2312" w:hint="eastAsia"/>
          <w:kern w:val="0"/>
          <w:sz w:val="32"/>
          <w:szCs w:val="32"/>
        </w:rPr>
        <w:t>5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00元）等。中标单位的投标保证金自动转为履约保证金，履约保证金按标的金额的5%收取，多退少补。未中标单位的投标保证金在宣标后十五个工作日内一次性返还（无息）。开票信息如下：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账户名称：萍乡萍钢安源钢铁有限公司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开户行：</w:t>
      </w:r>
      <w:r w:rsidR="009D264C" w:rsidRPr="000A3F93">
        <w:rPr>
          <w:rFonts w:ascii="仿宋" w:eastAsia="仿宋" w:hAnsi="仿宋" w:hint="eastAsia"/>
          <w:sz w:val="32"/>
          <w:szCs w:val="32"/>
        </w:rPr>
        <w:t>中国建设银行股份有限公司萍乡湘东支行</w:t>
      </w:r>
    </w:p>
    <w:p w:rsidR="00695CEE" w:rsidRPr="009D264C" w:rsidRDefault="00695CEE" w:rsidP="009D264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账号：</w:t>
      </w:r>
      <w:r w:rsidR="009D264C" w:rsidRPr="000A3F93">
        <w:rPr>
          <w:rFonts w:ascii="仿宋" w:eastAsia="仿宋" w:hAnsi="仿宋" w:hint="eastAsia"/>
          <w:sz w:val="32"/>
          <w:szCs w:val="32"/>
        </w:rPr>
        <w:t>36001752010052504776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六、招标方信息 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（一）招标单位名称：萍安钢铁设备材料公司</w:t>
      </w:r>
    </w:p>
    <w:p w:rsidR="00695CEE" w:rsidRDefault="00695CEE" w:rsidP="009D264C">
      <w:pPr>
        <w:spacing w:line="440" w:lineRule="exact"/>
        <w:ind w:leftChars="50" w:left="105" w:firstLineChars="150" w:firstLine="48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（二）招标项目业务负责人及联系方式：</w:t>
      </w:r>
      <w:r w:rsidR="009D264C">
        <w:rPr>
          <w:rFonts w:ascii="仿宋" w:eastAsia="仿宋" w:hAnsi="仿宋" w:cs="仿宋_GB2312" w:hint="eastAsia"/>
          <w:kern w:val="0"/>
          <w:sz w:val="32"/>
          <w:szCs w:val="32"/>
        </w:rPr>
        <w:t>丁工 18870595181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（三）设备材料公司监督电话：</w:t>
      </w:r>
      <w:r w:rsidR="00BD30E5">
        <w:rPr>
          <w:rFonts w:ascii="仿宋" w:eastAsia="仿宋" w:hAnsi="仿宋" w:cs="仿宋_GB2312" w:hint="eastAsia"/>
          <w:kern w:val="0"/>
          <w:sz w:val="32"/>
          <w:szCs w:val="32"/>
        </w:rPr>
        <w:t>蔡工  0799-6356077</w:t>
      </w:r>
    </w:p>
    <w:p w:rsidR="00695CEE" w:rsidRDefault="00695CEE" w:rsidP="00695CEE">
      <w:pPr>
        <w:spacing w:line="44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（四）审监法务部监督电话：</w:t>
      </w:r>
      <w:r w:rsidR="009D264C">
        <w:rPr>
          <w:rFonts w:ascii="仿宋" w:eastAsia="仿宋" w:hAnsi="仿宋" w:cs="仿宋_GB2312" w:hint="eastAsia"/>
          <w:kern w:val="0"/>
          <w:sz w:val="32"/>
          <w:szCs w:val="32"/>
        </w:rPr>
        <w:t xml:space="preserve"> </w:t>
      </w:r>
      <w:r w:rsidR="009D264C" w:rsidRPr="000A3F93">
        <w:rPr>
          <w:rFonts w:ascii="仿宋" w:eastAsia="仿宋" w:hAnsi="仿宋" w:hint="eastAsia"/>
          <w:sz w:val="32"/>
          <w:szCs w:val="32"/>
        </w:rPr>
        <w:t>王先生</w:t>
      </w:r>
      <w:r w:rsidR="009D264C">
        <w:rPr>
          <w:rFonts w:ascii="仿宋" w:eastAsia="仿宋" w:hAnsi="仿宋" w:hint="eastAsia"/>
          <w:sz w:val="32"/>
          <w:szCs w:val="32"/>
        </w:rPr>
        <w:t xml:space="preserve"> </w:t>
      </w:r>
      <w:r w:rsidR="009D264C" w:rsidRPr="000A3F93">
        <w:rPr>
          <w:rFonts w:ascii="仿宋" w:eastAsia="仿宋" w:hAnsi="仿宋" w:hint="eastAsia"/>
          <w:sz w:val="32"/>
          <w:szCs w:val="32"/>
        </w:rPr>
        <w:t>0799－6356116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</w:p>
    <w:p w:rsidR="00695CEE" w:rsidRPr="009D264C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</w:p>
    <w:p w:rsidR="00695CEE" w:rsidRDefault="00921735" w:rsidP="00695CEE">
      <w:pPr>
        <w:spacing w:line="440" w:lineRule="exac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              </w:t>
      </w:r>
      <w:r w:rsidR="000D741C">
        <w:rPr>
          <w:rFonts w:ascii="仿宋" w:eastAsia="仿宋" w:hAnsi="仿宋" w:cs="仿宋_GB2312" w:hint="eastAsia"/>
          <w:kern w:val="0"/>
          <w:sz w:val="32"/>
          <w:szCs w:val="32"/>
        </w:rPr>
        <w:t xml:space="preserve">  </w:t>
      </w:r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>萍乡萍钢安源钢铁有限公司</w:t>
      </w:r>
    </w:p>
    <w:p w:rsidR="00695CEE" w:rsidRDefault="00921735" w:rsidP="00695CEE">
      <w:pPr>
        <w:snapToGrid w:val="0"/>
        <w:spacing w:line="440" w:lineRule="exac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            </w:t>
      </w:r>
      <w:r w:rsidR="000D741C">
        <w:rPr>
          <w:rFonts w:ascii="仿宋" w:eastAsia="仿宋" w:hAnsi="仿宋" w:cs="仿宋_GB2312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</w:t>
      </w:r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>公告时间：</w:t>
      </w:r>
      <w:r w:rsidR="005E1FEE">
        <w:rPr>
          <w:rFonts w:ascii="仿宋" w:eastAsia="仿宋" w:hAnsi="仿宋" w:cs="仿宋_GB2312" w:hint="eastAsia"/>
          <w:kern w:val="0"/>
          <w:sz w:val="32"/>
          <w:szCs w:val="32"/>
        </w:rPr>
        <w:t>2021</w:t>
      </w:r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>年</w:t>
      </w:r>
      <w:r w:rsidR="00575017">
        <w:rPr>
          <w:rFonts w:ascii="仿宋" w:eastAsia="仿宋" w:hAnsi="仿宋" w:cs="仿宋_GB2312" w:hint="eastAsia"/>
          <w:kern w:val="0"/>
          <w:sz w:val="32"/>
          <w:szCs w:val="32"/>
        </w:rPr>
        <w:t>9</w:t>
      </w:r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>月</w:t>
      </w:r>
      <w:r w:rsidR="00A16055">
        <w:rPr>
          <w:rFonts w:ascii="仿宋" w:eastAsia="仿宋" w:hAnsi="仿宋" w:cs="仿宋_GB2312" w:hint="eastAsia"/>
          <w:kern w:val="0"/>
          <w:sz w:val="32"/>
          <w:szCs w:val="32"/>
        </w:rPr>
        <w:t>16</w:t>
      </w:r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>日</w:t>
      </w:r>
    </w:p>
    <w:p w:rsidR="00695CEE" w:rsidRDefault="00695CEE" w:rsidP="00695CEE">
      <w:pPr>
        <w:snapToGrid w:val="0"/>
        <w:spacing w:line="500" w:lineRule="exact"/>
        <w:rPr>
          <w:rFonts w:ascii="仿宋" w:eastAsia="仿宋" w:hAnsi="仿宋" w:cs="仿宋_GB2312"/>
          <w:kern w:val="0"/>
          <w:sz w:val="32"/>
          <w:szCs w:val="32"/>
        </w:rPr>
      </w:pPr>
    </w:p>
    <w:p w:rsidR="00B27777" w:rsidRDefault="00B27777"/>
    <w:p w:rsidR="004336D9" w:rsidRPr="00E74895" w:rsidRDefault="004336D9" w:rsidP="00155F40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tbl>
      <w:tblPr>
        <w:tblW w:w="9887" w:type="dxa"/>
        <w:tblInd w:w="91" w:type="dxa"/>
        <w:tblLayout w:type="fixed"/>
        <w:tblLook w:val="04A0"/>
      </w:tblPr>
      <w:tblGrid>
        <w:gridCol w:w="9887"/>
      </w:tblGrid>
      <w:tr w:rsidR="004336D9" w:rsidRPr="004336D9" w:rsidTr="00A75DD6">
        <w:trPr>
          <w:trHeight w:val="795"/>
        </w:trPr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6D9" w:rsidRPr="004336D9" w:rsidRDefault="004336D9" w:rsidP="00A75DD6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A75DD6" w:rsidRPr="00A75DD6" w:rsidTr="00C85DAA">
        <w:trPr>
          <w:trHeight w:val="795"/>
        </w:trPr>
        <w:tc>
          <w:tcPr>
            <w:tcW w:w="9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10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56"/>
              <w:gridCol w:w="1658"/>
              <w:gridCol w:w="3056"/>
              <w:gridCol w:w="2645"/>
              <w:gridCol w:w="1003"/>
              <w:gridCol w:w="759"/>
              <w:gridCol w:w="1123"/>
            </w:tblGrid>
            <w:tr w:rsidR="00C85DAA" w:rsidRPr="00C85DAA" w:rsidTr="00C85DAA">
              <w:trPr>
                <w:trHeight w:val="570"/>
              </w:trPr>
              <w:tc>
                <w:tcPr>
                  <w:tcW w:w="10900" w:type="dxa"/>
                  <w:gridSpan w:val="7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小标宋" w:eastAsia="小标宋" w:hAnsi="宋体" w:cs="宋体"/>
                      <w:kern w:val="0"/>
                      <w:sz w:val="44"/>
                      <w:szCs w:val="44"/>
                    </w:rPr>
                  </w:pPr>
                  <w:r w:rsidRPr="00C85DAA">
                    <w:rPr>
                      <w:rFonts w:ascii="小标宋" w:eastAsia="小标宋" w:hAnsi="宋体" w:cs="宋体" w:hint="eastAsia"/>
                      <w:kern w:val="0"/>
                      <w:sz w:val="44"/>
                      <w:szCs w:val="44"/>
                    </w:rPr>
                    <w:t xml:space="preserve">招标清单     </w:t>
                  </w:r>
                </w:p>
              </w:tc>
            </w:tr>
            <w:tr w:rsidR="00C85DAA" w:rsidRPr="00C85DAA" w:rsidTr="00C85DAA">
              <w:trPr>
                <w:trHeight w:val="390"/>
              </w:trPr>
              <w:tc>
                <w:tcPr>
                  <w:tcW w:w="10900" w:type="dxa"/>
                  <w:gridSpan w:val="7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8"/>
                      <w:szCs w:val="28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 xml:space="preserve">               业务编号：ZB/SC2021-QS233</w:t>
                  </w:r>
                </w:p>
              </w:tc>
            </w:tr>
            <w:tr w:rsidR="00C85DAA" w:rsidRPr="00C85DAA" w:rsidTr="00C85DAA">
              <w:trPr>
                <w:trHeight w:val="750"/>
              </w:trPr>
              <w:tc>
                <w:tcPr>
                  <w:tcW w:w="656" w:type="dxa"/>
                  <w:vMerge w:val="restart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658" w:type="dxa"/>
                  <w:vMerge w:val="restart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18"/>
                      <w:szCs w:val="18"/>
                    </w:rPr>
                    <w:t>物资名称</w:t>
                  </w:r>
                </w:p>
              </w:tc>
              <w:tc>
                <w:tcPr>
                  <w:tcW w:w="3056" w:type="dxa"/>
                  <w:vMerge w:val="restart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18"/>
                      <w:szCs w:val="18"/>
                    </w:rPr>
                    <w:t>型号</w:t>
                  </w:r>
                </w:p>
              </w:tc>
              <w:tc>
                <w:tcPr>
                  <w:tcW w:w="2645" w:type="dxa"/>
                  <w:vMerge w:val="restart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18"/>
                      <w:szCs w:val="18"/>
                    </w:rPr>
                    <w:t>参数</w:t>
                  </w:r>
                </w:p>
              </w:tc>
              <w:tc>
                <w:tcPr>
                  <w:tcW w:w="1003" w:type="dxa"/>
                  <w:vMerge w:val="restart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18"/>
                      <w:szCs w:val="18"/>
                    </w:rPr>
                    <w:t>计划数量</w:t>
                  </w:r>
                </w:p>
              </w:tc>
              <w:tc>
                <w:tcPr>
                  <w:tcW w:w="759" w:type="dxa"/>
                  <w:vMerge w:val="restart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18"/>
                      <w:szCs w:val="18"/>
                    </w:rPr>
                    <w:t>单位</w:t>
                  </w:r>
                </w:p>
              </w:tc>
              <w:tc>
                <w:tcPr>
                  <w:tcW w:w="1123" w:type="dxa"/>
                  <w:vMerge w:val="restart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>备注</w:t>
                  </w:r>
                </w:p>
              </w:tc>
            </w:tr>
            <w:tr w:rsidR="00C85DAA" w:rsidRPr="00C85DAA" w:rsidTr="00C85DAA">
              <w:trPr>
                <w:trHeight w:val="312"/>
              </w:trPr>
              <w:tc>
                <w:tcPr>
                  <w:tcW w:w="656" w:type="dxa"/>
                  <w:vMerge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vMerge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56" w:type="dxa"/>
                  <w:vMerge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645" w:type="dxa"/>
                  <w:vMerge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vMerge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  <w:vMerge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85DAA" w:rsidRPr="00C85DAA" w:rsidTr="00C85DAA">
              <w:trPr>
                <w:trHeight w:val="45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58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自动熔样炉托架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HNJC-L4C-TJ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18"/>
                      <w:szCs w:val="18"/>
                    </w:rPr>
                    <w:t>洛阳海纳检测仪器有限公司HNJC-L4D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红外热成像仪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FLIR-E53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-20</w:t>
                  </w:r>
                  <w:r w:rsidRPr="00C85DAA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℃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-630</w:t>
                  </w:r>
                  <w:r w:rsidRPr="00C85DAA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台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33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变频器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ATV71HU75N4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台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纽扣电池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AG13-357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验电器用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只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48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压力传感器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PT-504L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5VDC,0.5-4.5V,0-1MPa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只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72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直线板式无盲区双色汽包水位计显示屏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配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SHS-SMW100-1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型水位计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变频器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ATV340D30N4E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台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72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数显表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KP1-D-A9-A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INPUT:4-20mADC,DISP:0-100.0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只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电磁阀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FMD2/5-08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DC24V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只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脉冲电磁阀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DMF-Z-40S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AC220V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只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显控触摸屏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SK-102HS     DC24V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DC24V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块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熄火保护报警控制箱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BWBQ-13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套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96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电动机微机保护装置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FN-871S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程序版本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无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，工作电源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DC220V 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，额定电流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5A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台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熄火保护报警控制箱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BWBQ-13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套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三菱可编程控制器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FX3u-80M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带存储卡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压力表开关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KF-L8/20E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只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96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可控硅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KPX-2600-30   CRRC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裙边直径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110mm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，小头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63mm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，厚度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 28mm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，门极引线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L=700mm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只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开关量采集盒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HLKG-1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只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编码器联轴器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配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JDB-1214-E-DP-Z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只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电磁阀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955505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24V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台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电磁阀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BM520D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DC24V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台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lastRenderedPageBreak/>
                    <w:t>22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电磁阀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BM520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DC24V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台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整流模块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MDK200A-16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1600V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，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200A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只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驱动板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DIH-D-003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块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IGBT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模块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FF600R12KE4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块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电源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XD-DD6005/20S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块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电路板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(CPU)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DXC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块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电路板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用户板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DDL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块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IGBT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组件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MKSH600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套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背板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DMBS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块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72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直流调速传动装置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6RA7013-6DV62-Z=K00+K01+K11+G95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（改制型）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改制：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3000A/440V  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励磁：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50A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台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充电电池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18V-8.0Ah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块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施耐德变频器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ATV630C13N4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132KW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台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双温双控热熔器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20-80mm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功率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1500W,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电压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220V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台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隔爆型阀门电动装置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Z20-36BS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套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隔爆型阀门电动装置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Z15-36BS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套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72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微电脑控制器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SULLAIR(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中文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中文控制面板，需现场调试服务、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485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通讯服务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套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全自动电脑心肺复苏模拟人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BIX/CPR480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包括模拟人及心肺复苏显示器，打印和显示一体化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套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振动传感器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HRZK-KD42-21P25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减荷电磁阀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全自动电脑心肺复苏模拟人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BIX/CPR480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包括模拟人及心肺复苏显示器，打印和显示一体化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套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PLC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控制器（含程序）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配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CC3-2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大力电工降补固态软启动装置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S7-200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系列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只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72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克拉克控制阀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SW3-QC-50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软水制备能力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50m³/h,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安装方式：侧装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套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>厂家安装调试</w:t>
                  </w:r>
                </w:p>
              </w:tc>
            </w:tr>
            <w:tr w:rsidR="00C85DAA" w:rsidRPr="00C85DAA" w:rsidTr="00C85DAA">
              <w:trPr>
                <w:trHeight w:val="72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游离和总氯分析仪的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DPD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化合物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配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CL17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分析仪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配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CL17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分析仪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,Cat.2297255-CN  24g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瓶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CL17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分析仪余氯缓冲溶液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配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CL17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分析仪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配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CL17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分析仪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,Cat.2314111-CN  473ml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瓶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72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余氯指示剂溶液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配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CL17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分析仪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配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CL17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分析仪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,Cat.2314011-CN  473ml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瓶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压缩机排气温度保护器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103YK019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配冷干机使用（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RSLS-1200Z/PD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）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出厂编号：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PDS-1200-003-0002,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使用，原厂家杭州日盛净化设备有限公司。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只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正压式空气呼吸器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KL99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台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lastRenderedPageBreak/>
                    <w:t>49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沉液位变送器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CY2088G9B1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0-50kPa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台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48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压力变送器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WJ3051GP8S22M3B1C11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0-2.5MPa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台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40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颗粒物浓度检测仪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MODEL 2030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量程：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0-60mg/m³, 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零点漂移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:±2%F.S./24 h  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量程漂移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:±2%F.S./24 h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示值误差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:±2%F.S.,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响应时间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:≤ 10 S, DC24V±10%/0.3A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台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多功能便携式校验仪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JY842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台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48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轴向位移前置器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WT0112-A50-B00-C00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只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48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轴位移探头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WT0110-A00-B00-C05-D10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只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延长电缆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WT0181-A40-B00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只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电子排水阀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RPT-16A-DN25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带定时器、线圈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套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烟尘仪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MODEL2030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台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烟气配电箱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ZL-PD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台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48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微差压变送器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3051CD0A02A1AH2L4M5BAK8HR5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台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电子执行器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KCYB-Q20-BS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台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测速仪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KH-140S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台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48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一体式电涡流传感器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KH-441S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支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数采仪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K37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台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振动传感器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HRZK-KD42-21P25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电磁阀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K25D-25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DC24V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48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电磁流量计信号转换器主板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配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IFC100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一体型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  KROHNE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块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遥控器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F24-12S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AC380V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只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粉碎机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KF-1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个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144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破碎机抽屉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破碎机专用配件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长：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400mm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；宽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340mm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；底部高：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107mm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；顶部高：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190mm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；厚度：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1.5mm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；拉手采用常规五金件。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油泵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A5-60T/YB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套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水泵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CMI1-3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台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96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金属过滤网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778-596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只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>美国进口CS600型红外碳硫仪大修配件（包安</w:t>
                  </w: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装）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lastRenderedPageBreak/>
                    <w:t>73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PVC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环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仪表用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丹东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只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48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制样钵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Φ180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配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KF-1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型制样机，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碳化钨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只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72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不锈钢二分器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分样粒度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≤13,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格槽个数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16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，格槽宽度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32.5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，密封式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台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48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哈氏可磨性指数测定仪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TJKM-60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台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刚玉坩埚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挥发份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配友欣工业分析仪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YX-GYFX7705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个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反应容器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3L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只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PVC</w:t>
                  </w:r>
                  <w:r w:rsidRPr="00C85DAA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环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Pr="00C85DAA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仪表用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丹东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20000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只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144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破碎机抽屉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破碎机专用配件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长：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400mm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；宽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340mm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；底部高：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107mm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；顶部高：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190mm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；厚度：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1.5mm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；拉手采用常规五金件。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48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玻璃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PH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复合电极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T960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全自动滴定仪使用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  6501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根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120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电磁光感显控仪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DCF-3A-DN-B6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工作压力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:2.5MPa,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电源电压：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36V,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介质温度：</w:t>
                  </w:r>
                  <w:r w:rsidRPr="00C85DAA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≦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300</w:t>
                  </w:r>
                  <w:r w:rsidRPr="00C85DAA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℃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，管径：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DN25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，电磁光感显控仪刻度：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 0-1500mm .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24V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电磁阀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SY7120-5DZ-02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厂家：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SMC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只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减压阀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AW20-02BG-C-A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厂家：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SMC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只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减压阀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AW20-02B-2-A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厂家：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SMC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只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72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多功能控制阀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F63P3,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电源：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DC12V,1.5A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原厂家：温州市润新机械制造有限公司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台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振动探头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22677751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72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小键盘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配微机控制电液伺服万能试验机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SHT5305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只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48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整流装置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KSZL-020A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输入：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220VAC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，输出：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99VDC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只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9</w:t>
                  </w:r>
                  <w:r w:rsidR="00415A5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火焰检测器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48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9</w:t>
                  </w:r>
                  <w:r w:rsidR="00415A5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58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炉头铁刷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HCS-140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型红外碳硫仪专用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48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9</w:t>
                  </w:r>
                  <w:r w:rsidR="00415A5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58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炉头铜刷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HCS-140</w:t>
                  </w: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型红外碳硫仪专用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left"/>
                    <w:rPr>
                      <w:rFonts w:ascii="宋体" w:hAnsi="宋体" w:cs="宋体"/>
                      <w:color w:val="FF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FF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只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9</w:t>
                  </w:r>
                  <w:r w:rsidR="00415A5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58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数字分油总成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RDZC-BX-4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left"/>
                    <w:rPr>
                      <w:rFonts w:ascii="宋体" w:hAnsi="宋体" w:cs="宋体"/>
                      <w:color w:val="FF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FF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套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9</w:t>
                  </w:r>
                  <w:r w:rsidR="00415A5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58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流量检测器阀芯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RDLK-F3M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left"/>
                    <w:rPr>
                      <w:rFonts w:ascii="宋体" w:hAnsi="宋体" w:cs="宋体"/>
                      <w:color w:val="FF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FF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27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9</w:t>
                  </w:r>
                  <w:r w:rsidR="00415A5A">
                    <w:rPr>
                      <w:rFonts w:ascii="仿宋" w:eastAsia="仿宋" w:hAnsi="仿宋" w:cs="宋体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58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流量检测器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012413RD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left"/>
                    <w:rPr>
                      <w:rFonts w:ascii="宋体" w:hAnsi="宋体" w:cs="宋体"/>
                      <w:color w:val="FF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FF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套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5DAA" w:rsidRPr="00C85DAA" w:rsidTr="00C85DAA">
              <w:trPr>
                <w:trHeight w:val="540"/>
              </w:trPr>
              <w:tc>
                <w:tcPr>
                  <w:tcW w:w="6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9</w:t>
                  </w:r>
                  <w:r w:rsidR="00415A5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58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流量检测器探头</w:t>
                  </w:r>
                </w:p>
              </w:tc>
              <w:tc>
                <w:tcPr>
                  <w:tcW w:w="3056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0124JC-T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03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C85DA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件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C85DAA" w:rsidRPr="00C85DAA" w:rsidRDefault="00C85DAA" w:rsidP="00C85DAA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85DAA">
                    <w:rPr>
                      <w:rFonts w:ascii="仿宋" w:eastAsia="仿宋" w:hAnsi="仿宋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A75DD6" w:rsidRPr="00A75DD6" w:rsidRDefault="00A75DD6" w:rsidP="00A75DD6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575017" w:rsidRPr="00B17A5B" w:rsidRDefault="00575017"/>
    <w:sectPr w:rsidR="00575017" w:rsidRPr="00B17A5B" w:rsidSect="00F13F02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3A6" w:rsidRDefault="002553A6" w:rsidP="00B17A5B">
      <w:r>
        <w:separator/>
      </w:r>
    </w:p>
  </w:endnote>
  <w:endnote w:type="continuationSeparator" w:id="1">
    <w:p w:rsidR="002553A6" w:rsidRDefault="002553A6" w:rsidP="00B17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3A6" w:rsidRDefault="002553A6" w:rsidP="00B17A5B">
      <w:r>
        <w:separator/>
      </w:r>
    </w:p>
  </w:footnote>
  <w:footnote w:type="continuationSeparator" w:id="1">
    <w:p w:rsidR="002553A6" w:rsidRDefault="002553A6" w:rsidP="00B17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423"/>
    <w:multiLevelType w:val="multilevel"/>
    <w:tmpl w:val="10A00423"/>
    <w:lvl w:ilvl="0">
      <w:start w:val="1"/>
      <w:numFmt w:val="japaneseCounting"/>
      <w:lvlText w:val="%1、"/>
      <w:lvlJc w:val="left"/>
      <w:pPr>
        <w:ind w:left="585" w:hanging="4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30" w:hanging="420"/>
      </w:pPr>
    </w:lvl>
    <w:lvl w:ilvl="2">
      <w:start w:val="1"/>
      <w:numFmt w:val="lowerRoman"/>
      <w:lvlText w:val="%3."/>
      <w:lvlJc w:val="right"/>
      <w:pPr>
        <w:ind w:left="1350" w:hanging="420"/>
      </w:pPr>
    </w:lvl>
    <w:lvl w:ilvl="3">
      <w:start w:val="1"/>
      <w:numFmt w:val="decimal"/>
      <w:lvlText w:val="%4."/>
      <w:lvlJc w:val="left"/>
      <w:pPr>
        <w:ind w:left="1770" w:hanging="420"/>
      </w:pPr>
    </w:lvl>
    <w:lvl w:ilvl="4">
      <w:start w:val="1"/>
      <w:numFmt w:val="lowerLetter"/>
      <w:lvlText w:val="%5)"/>
      <w:lvlJc w:val="left"/>
      <w:pPr>
        <w:ind w:left="2190" w:hanging="420"/>
      </w:pPr>
    </w:lvl>
    <w:lvl w:ilvl="5">
      <w:start w:val="1"/>
      <w:numFmt w:val="lowerRoman"/>
      <w:lvlText w:val="%6."/>
      <w:lvlJc w:val="right"/>
      <w:pPr>
        <w:ind w:left="2610" w:hanging="420"/>
      </w:pPr>
    </w:lvl>
    <w:lvl w:ilvl="6">
      <w:start w:val="1"/>
      <w:numFmt w:val="decimal"/>
      <w:lvlText w:val="%7."/>
      <w:lvlJc w:val="left"/>
      <w:pPr>
        <w:ind w:left="3030" w:hanging="420"/>
      </w:pPr>
    </w:lvl>
    <w:lvl w:ilvl="7">
      <w:start w:val="1"/>
      <w:numFmt w:val="lowerLetter"/>
      <w:lvlText w:val="%8)"/>
      <w:lvlJc w:val="left"/>
      <w:pPr>
        <w:ind w:left="3450" w:hanging="420"/>
      </w:pPr>
    </w:lvl>
    <w:lvl w:ilvl="8">
      <w:start w:val="1"/>
      <w:numFmt w:val="lowerRoman"/>
      <w:lvlText w:val="%9."/>
      <w:lvlJc w:val="righ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CEE"/>
    <w:rsid w:val="00014F6E"/>
    <w:rsid w:val="00032AC7"/>
    <w:rsid w:val="00051FC7"/>
    <w:rsid w:val="0007064D"/>
    <w:rsid w:val="000807E0"/>
    <w:rsid w:val="00080D25"/>
    <w:rsid w:val="00084A1B"/>
    <w:rsid w:val="000A3232"/>
    <w:rsid w:val="000B6911"/>
    <w:rsid w:val="000B6FEA"/>
    <w:rsid w:val="000C3A98"/>
    <w:rsid w:val="000D741C"/>
    <w:rsid w:val="001008DB"/>
    <w:rsid w:val="00104A36"/>
    <w:rsid w:val="00127A61"/>
    <w:rsid w:val="00140B29"/>
    <w:rsid w:val="00155F40"/>
    <w:rsid w:val="001938A4"/>
    <w:rsid w:val="001C17E3"/>
    <w:rsid w:val="001C18E7"/>
    <w:rsid w:val="0025227B"/>
    <w:rsid w:val="002525C6"/>
    <w:rsid w:val="002553A6"/>
    <w:rsid w:val="00282534"/>
    <w:rsid w:val="002836A4"/>
    <w:rsid w:val="00283C3A"/>
    <w:rsid w:val="002F66A8"/>
    <w:rsid w:val="00324861"/>
    <w:rsid w:val="00334989"/>
    <w:rsid w:val="0034501B"/>
    <w:rsid w:val="00360B15"/>
    <w:rsid w:val="0039266F"/>
    <w:rsid w:val="003960B0"/>
    <w:rsid w:val="003C3E45"/>
    <w:rsid w:val="003D1667"/>
    <w:rsid w:val="00415A5A"/>
    <w:rsid w:val="00430BA2"/>
    <w:rsid w:val="004336D9"/>
    <w:rsid w:val="00453902"/>
    <w:rsid w:val="00455149"/>
    <w:rsid w:val="00486BAC"/>
    <w:rsid w:val="004A6342"/>
    <w:rsid w:val="004D4671"/>
    <w:rsid w:val="00575017"/>
    <w:rsid w:val="005762E4"/>
    <w:rsid w:val="005909AC"/>
    <w:rsid w:val="005B6158"/>
    <w:rsid w:val="005B7836"/>
    <w:rsid w:val="005C224D"/>
    <w:rsid w:val="005C3CB2"/>
    <w:rsid w:val="005E1FEE"/>
    <w:rsid w:val="00622909"/>
    <w:rsid w:val="0064243B"/>
    <w:rsid w:val="00665072"/>
    <w:rsid w:val="00666377"/>
    <w:rsid w:val="0067638E"/>
    <w:rsid w:val="006916B4"/>
    <w:rsid w:val="00693622"/>
    <w:rsid w:val="00695CEE"/>
    <w:rsid w:val="006A553A"/>
    <w:rsid w:val="006F3B16"/>
    <w:rsid w:val="00700503"/>
    <w:rsid w:val="00705730"/>
    <w:rsid w:val="00715203"/>
    <w:rsid w:val="00763602"/>
    <w:rsid w:val="007668B0"/>
    <w:rsid w:val="0079783D"/>
    <w:rsid w:val="007B2330"/>
    <w:rsid w:val="0081238D"/>
    <w:rsid w:val="00824E51"/>
    <w:rsid w:val="00834280"/>
    <w:rsid w:val="008548F2"/>
    <w:rsid w:val="00873067"/>
    <w:rsid w:val="00875F20"/>
    <w:rsid w:val="008943AA"/>
    <w:rsid w:val="008A5909"/>
    <w:rsid w:val="008C6770"/>
    <w:rsid w:val="008E0466"/>
    <w:rsid w:val="009041F1"/>
    <w:rsid w:val="00921735"/>
    <w:rsid w:val="009509E5"/>
    <w:rsid w:val="009A3481"/>
    <w:rsid w:val="009D0BA6"/>
    <w:rsid w:val="009D264C"/>
    <w:rsid w:val="009E10B7"/>
    <w:rsid w:val="009F506F"/>
    <w:rsid w:val="00A15640"/>
    <w:rsid w:val="00A16055"/>
    <w:rsid w:val="00A30325"/>
    <w:rsid w:val="00A3297B"/>
    <w:rsid w:val="00A560AD"/>
    <w:rsid w:val="00A6063A"/>
    <w:rsid w:val="00A72EB6"/>
    <w:rsid w:val="00A75DD6"/>
    <w:rsid w:val="00A902E6"/>
    <w:rsid w:val="00AA7549"/>
    <w:rsid w:val="00AB3B36"/>
    <w:rsid w:val="00AB50DA"/>
    <w:rsid w:val="00AB72E9"/>
    <w:rsid w:val="00AC05F8"/>
    <w:rsid w:val="00AC5505"/>
    <w:rsid w:val="00AD25E0"/>
    <w:rsid w:val="00AF12A4"/>
    <w:rsid w:val="00AF39E5"/>
    <w:rsid w:val="00AF68D7"/>
    <w:rsid w:val="00B03E4B"/>
    <w:rsid w:val="00B06B67"/>
    <w:rsid w:val="00B17A5B"/>
    <w:rsid w:val="00B27777"/>
    <w:rsid w:val="00B633AE"/>
    <w:rsid w:val="00BB6028"/>
    <w:rsid w:val="00BC72F0"/>
    <w:rsid w:val="00BD30E5"/>
    <w:rsid w:val="00BD37C5"/>
    <w:rsid w:val="00BE5011"/>
    <w:rsid w:val="00BF7395"/>
    <w:rsid w:val="00C01E4B"/>
    <w:rsid w:val="00C13957"/>
    <w:rsid w:val="00C4001B"/>
    <w:rsid w:val="00C45202"/>
    <w:rsid w:val="00C50626"/>
    <w:rsid w:val="00C659EF"/>
    <w:rsid w:val="00C7195E"/>
    <w:rsid w:val="00C83857"/>
    <w:rsid w:val="00C85DAA"/>
    <w:rsid w:val="00C940F7"/>
    <w:rsid w:val="00CB7D2B"/>
    <w:rsid w:val="00CC686A"/>
    <w:rsid w:val="00CF697A"/>
    <w:rsid w:val="00D2292A"/>
    <w:rsid w:val="00D335EA"/>
    <w:rsid w:val="00D462B8"/>
    <w:rsid w:val="00D80A5E"/>
    <w:rsid w:val="00D84662"/>
    <w:rsid w:val="00D979B9"/>
    <w:rsid w:val="00DD070C"/>
    <w:rsid w:val="00DD496F"/>
    <w:rsid w:val="00DE4510"/>
    <w:rsid w:val="00DE6D47"/>
    <w:rsid w:val="00E02EEB"/>
    <w:rsid w:val="00E0746D"/>
    <w:rsid w:val="00E344AB"/>
    <w:rsid w:val="00E54F8F"/>
    <w:rsid w:val="00E7046B"/>
    <w:rsid w:val="00E91490"/>
    <w:rsid w:val="00EB6AB8"/>
    <w:rsid w:val="00EC2B83"/>
    <w:rsid w:val="00EC47E3"/>
    <w:rsid w:val="00EC7D95"/>
    <w:rsid w:val="00ED42EC"/>
    <w:rsid w:val="00ED595F"/>
    <w:rsid w:val="00ED7764"/>
    <w:rsid w:val="00EE2A88"/>
    <w:rsid w:val="00EF3BAA"/>
    <w:rsid w:val="00F13F02"/>
    <w:rsid w:val="00F15430"/>
    <w:rsid w:val="00F614A4"/>
    <w:rsid w:val="00F62036"/>
    <w:rsid w:val="00F70F02"/>
    <w:rsid w:val="00FA24FA"/>
    <w:rsid w:val="00FA32A6"/>
    <w:rsid w:val="00FD2A96"/>
    <w:rsid w:val="00FF6272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7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7A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7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7A5B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rsid w:val="00B17A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3A9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C3A9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C3A98"/>
    <w:rPr>
      <w:rFonts w:ascii="Times New Roman" w:eastAsia="宋体" w:hAnsi="Times New Roman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4336D9"/>
    <w:rPr>
      <w:color w:val="800080"/>
      <w:u w:val="single"/>
    </w:rPr>
  </w:style>
  <w:style w:type="paragraph" w:customStyle="1" w:styleId="font5">
    <w:name w:val="font5"/>
    <w:basedOn w:val="a"/>
    <w:rsid w:val="004336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336D9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xl66">
    <w:name w:val="xl66"/>
    <w:basedOn w:val="a"/>
    <w:rsid w:val="004336D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4336D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4336D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4336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4336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4336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4336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4336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4336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4336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4336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4336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4336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4336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4336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4336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4336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4336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5">
    <w:name w:val="xl85"/>
    <w:basedOn w:val="a"/>
    <w:rsid w:val="004336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4336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xl87">
    <w:name w:val="xl87"/>
    <w:basedOn w:val="a"/>
    <w:rsid w:val="004336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4336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xl89">
    <w:name w:val="xl89"/>
    <w:basedOn w:val="a"/>
    <w:rsid w:val="004336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xl90">
    <w:name w:val="xl90"/>
    <w:basedOn w:val="a"/>
    <w:rsid w:val="004336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xl91">
    <w:name w:val="xl91"/>
    <w:basedOn w:val="a"/>
    <w:rsid w:val="004336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xl92">
    <w:name w:val="xl92"/>
    <w:basedOn w:val="a"/>
    <w:rsid w:val="004336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xl93">
    <w:name w:val="xl93"/>
    <w:basedOn w:val="a"/>
    <w:rsid w:val="004336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94">
    <w:name w:val="xl94"/>
    <w:basedOn w:val="a"/>
    <w:rsid w:val="004336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95">
    <w:name w:val="xl95"/>
    <w:basedOn w:val="a"/>
    <w:rsid w:val="004336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96">
    <w:name w:val="xl96"/>
    <w:basedOn w:val="a"/>
    <w:rsid w:val="004336D9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7">
    <w:name w:val="xl97"/>
    <w:basedOn w:val="a"/>
    <w:rsid w:val="004336D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98">
    <w:name w:val="xl98"/>
    <w:basedOn w:val="a"/>
    <w:rsid w:val="004336D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7">
    <w:name w:val="font7"/>
    <w:basedOn w:val="a"/>
    <w:rsid w:val="00A75D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A75D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6</Pages>
  <Words>751</Words>
  <Characters>4284</Characters>
  <Application>Microsoft Office Word</Application>
  <DocSecurity>0</DocSecurity>
  <Lines>35</Lines>
  <Paragraphs>10</Paragraphs>
  <ScaleCrop>false</ScaleCrop>
  <Company>Microsoft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82</cp:revision>
  <cp:lastPrinted>2021-09-16T09:32:00Z</cp:lastPrinted>
  <dcterms:created xsi:type="dcterms:W3CDTF">2019-03-19T07:35:00Z</dcterms:created>
  <dcterms:modified xsi:type="dcterms:W3CDTF">2021-09-16T09:34:00Z</dcterms:modified>
</cp:coreProperties>
</file>